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E4B11" w14:textId="011EA384" w:rsidR="00B979AF" w:rsidRDefault="00B979AF" w:rsidP="00B979AF">
      <w:pPr>
        <w:jc w:val="right"/>
        <w:rPr>
          <w:b/>
          <w:bCs/>
        </w:rPr>
      </w:pPr>
      <w:r>
        <w:rPr>
          <w:b/>
          <w:bCs/>
        </w:rPr>
        <w:t>18.pielikums</w:t>
      </w:r>
    </w:p>
    <w:p w14:paraId="32754B61" w14:textId="1E485CD6" w:rsidR="006C63C3" w:rsidRPr="006C63C3" w:rsidRDefault="006C63C3" w:rsidP="006C63C3">
      <w:pPr>
        <w:rPr>
          <w:b/>
          <w:bCs/>
        </w:rPr>
      </w:pPr>
      <w:r w:rsidRPr="006C63C3">
        <w:rPr>
          <w:b/>
          <w:bCs/>
        </w:rPr>
        <w:t>VVD 09.06.2026. vēstulē Nr. Nr.11.16/AP/5377/2026 ietverto jautājumu</w:t>
      </w:r>
      <w:r w:rsidR="00A55B17">
        <w:rPr>
          <w:b/>
          <w:bCs/>
        </w:rPr>
        <w:t>/aizrādījumu</w:t>
      </w:r>
      <w:r w:rsidRPr="006C63C3">
        <w:rPr>
          <w:b/>
          <w:bCs/>
        </w:rPr>
        <w:t xml:space="preserve"> apkopojums</w:t>
      </w:r>
    </w:p>
    <w:tbl>
      <w:tblPr>
        <w:tblStyle w:val="TableGrid"/>
        <w:tblW w:w="8784" w:type="dxa"/>
        <w:tblLook w:val="04A0" w:firstRow="1" w:lastRow="0" w:firstColumn="1" w:lastColumn="0" w:noHBand="0" w:noVBand="1"/>
      </w:tblPr>
      <w:tblGrid>
        <w:gridCol w:w="874"/>
        <w:gridCol w:w="2712"/>
        <w:gridCol w:w="1494"/>
        <w:gridCol w:w="4294"/>
      </w:tblGrid>
      <w:tr w:rsidR="006C63C3" w:rsidRPr="00F965B3" w14:paraId="6E68172F" w14:textId="77777777" w:rsidTr="00F965B3">
        <w:tc>
          <w:tcPr>
            <w:tcW w:w="874" w:type="dxa"/>
          </w:tcPr>
          <w:p w14:paraId="4CF47B01" w14:textId="3EA4C152" w:rsidR="006C63C3" w:rsidRPr="00F965B3" w:rsidRDefault="006C63C3" w:rsidP="006C63C3">
            <w:pPr>
              <w:jc w:val="center"/>
              <w:rPr>
                <w:rFonts w:ascii="Calibri" w:hAnsi="Calibri" w:cs="Calibri"/>
                <w:b/>
                <w:bCs/>
                <w:sz w:val="22"/>
                <w:szCs w:val="22"/>
              </w:rPr>
            </w:pPr>
            <w:r w:rsidRPr="00F965B3">
              <w:rPr>
                <w:rFonts w:ascii="Calibri" w:hAnsi="Calibri" w:cs="Calibri"/>
                <w:b/>
                <w:bCs/>
                <w:sz w:val="22"/>
                <w:szCs w:val="22"/>
              </w:rPr>
              <w:t>Nr.</w:t>
            </w:r>
            <w:r w:rsidR="006128FA">
              <w:rPr>
                <w:rFonts w:ascii="Calibri" w:hAnsi="Calibri" w:cs="Calibri"/>
                <w:b/>
                <w:bCs/>
                <w:sz w:val="22"/>
                <w:szCs w:val="22"/>
              </w:rPr>
              <w:t xml:space="preserve"> p.k.</w:t>
            </w:r>
          </w:p>
          <w:p w14:paraId="425D86DB" w14:textId="7CB87F31" w:rsidR="006C63C3" w:rsidRPr="00F965B3" w:rsidRDefault="006C63C3" w:rsidP="006C63C3">
            <w:pPr>
              <w:jc w:val="center"/>
              <w:rPr>
                <w:rFonts w:ascii="Calibri" w:hAnsi="Calibri" w:cs="Calibri"/>
                <w:b/>
                <w:bCs/>
                <w:sz w:val="22"/>
                <w:szCs w:val="22"/>
              </w:rPr>
            </w:pPr>
            <w:r w:rsidRPr="00F965B3">
              <w:rPr>
                <w:rFonts w:ascii="Calibri" w:hAnsi="Calibri" w:cs="Calibri"/>
                <w:b/>
                <w:bCs/>
                <w:sz w:val="22"/>
                <w:szCs w:val="22"/>
              </w:rPr>
              <w:t>vēstulē</w:t>
            </w:r>
          </w:p>
        </w:tc>
        <w:tc>
          <w:tcPr>
            <w:tcW w:w="3272" w:type="dxa"/>
          </w:tcPr>
          <w:p w14:paraId="190B4E2A" w14:textId="4674D9EC" w:rsidR="006C63C3" w:rsidRPr="00F965B3" w:rsidRDefault="006C63C3" w:rsidP="006C63C3">
            <w:pPr>
              <w:jc w:val="center"/>
              <w:rPr>
                <w:rFonts w:ascii="Calibri" w:hAnsi="Calibri" w:cs="Calibri"/>
                <w:b/>
                <w:bCs/>
                <w:sz w:val="22"/>
                <w:szCs w:val="22"/>
              </w:rPr>
            </w:pPr>
            <w:r w:rsidRPr="00F965B3">
              <w:rPr>
                <w:rFonts w:ascii="Calibri" w:hAnsi="Calibri" w:cs="Calibri"/>
                <w:b/>
                <w:bCs/>
                <w:sz w:val="22"/>
                <w:szCs w:val="22"/>
              </w:rPr>
              <w:t>Izteiktais aizrādījums</w:t>
            </w:r>
            <w:r w:rsidR="006128FA">
              <w:rPr>
                <w:rFonts w:ascii="Calibri" w:hAnsi="Calibri" w:cs="Calibri"/>
                <w:b/>
                <w:bCs/>
                <w:sz w:val="22"/>
                <w:szCs w:val="22"/>
              </w:rPr>
              <w:t>/jautājums</w:t>
            </w:r>
          </w:p>
        </w:tc>
        <w:tc>
          <w:tcPr>
            <w:tcW w:w="1532" w:type="dxa"/>
          </w:tcPr>
          <w:p w14:paraId="61C25183" w14:textId="6B36B308" w:rsidR="006C63C3" w:rsidRPr="00F965B3" w:rsidRDefault="006C63C3" w:rsidP="006C63C3">
            <w:pPr>
              <w:jc w:val="center"/>
              <w:rPr>
                <w:rFonts w:ascii="Calibri" w:hAnsi="Calibri" w:cs="Calibri"/>
                <w:b/>
                <w:bCs/>
                <w:sz w:val="22"/>
                <w:szCs w:val="22"/>
              </w:rPr>
            </w:pPr>
            <w:r w:rsidRPr="00F965B3">
              <w:rPr>
                <w:rFonts w:ascii="Calibri" w:hAnsi="Calibri" w:cs="Calibri"/>
                <w:b/>
                <w:bCs/>
                <w:sz w:val="22"/>
                <w:szCs w:val="22"/>
              </w:rPr>
              <w:t>Veiktā darbība</w:t>
            </w:r>
          </w:p>
        </w:tc>
        <w:tc>
          <w:tcPr>
            <w:tcW w:w="3106" w:type="dxa"/>
          </w:tcPr>
          <w:p w14:paraId="76BDE787" w14:textId="093F9A84" w:rsidR="006C63C3" w:rsidRPr="00F965B3" w:rsidRDefault="006C63C3" w:rsidP="006C63C3">
            <w:pPr>
              <w:jc w:val="center"/>
              <w:rPr>
                <w:rFonts w:ascii="Calibri" w:hAnsi="Calibri" w:cs="Calibri"/>
                <w:b/>
                <w:bCs/>
                <w:sz w:val="22"/>
                <w:szCs w:val="22"/>
              </w:rPr>
            </w:pPr>
            <w:r w:rsidRPr="00F965B3">
              <w:rPr>
                <w:rFonts w:ascii="Calibri" w:hAnsi="Calibri" w:cs="Calibri"/>
                <w:b/>
                <w:bCs/>
                <w:sz w:val="22"/>
                <w:szCs w:val="22"/>
              </w:rPr>
              <w:t>Komentāri</w:t>
            </w:r>
          </w:p>
        </w:tc>
      </w:tr>
      <w:tr w:rsidR="006C63C3" w:rsidRPr="00F965B3" w14:paraId="45F31813" w14:textId="77777777" w:rsidTr="00F965B3">
        <w:tc>
          <w:tcPr>
            <w:tcW w:w="874" w:type="dxa"/>
          </w:tcPr>
          <w:p w14:paraId="2A4E4AB4" w14:textId="5F8213E4" w:rsidR="006C63C3" w:rsidRPr="00F965B3" w:rsidRDefault="006C63C3" w:rsidP="006C63C3">
            <w:pPr>
              <w:rPr>
                <w:rFonts w:ascii="Calibri" w:hAnsi="Calibri" w:cs="Calibri"/>
                <w:sz w:val="22"/>
                <w:szCs w:val="22"/>
              </w:rPr>
            </w:pPr>
            <w:r w:rsidRPr="00F965B3">
              <w:rPr>
                <w:rFonts w:ascii="Calibri" w:hAnsi="Calibri" w:cs="Calibri"/>
                <w:sz w:val="22"/>
                <w:szCs w:val="22"/>
              </w:rPr>
              <w:t>1.</w:t>
            </w:r>
          </w:p>
        </w:tc>
        <w:tc>
          <w:tcPr>
            <w:tcW w:w="3272" w:type="dxa"/>
          </w:tcPr>
          <w:p w14:paraId="1894B322" w14:textId="6CCDF11B" w:rsidR="006C63C3" w:rsidRPr="00F965B3" w:rsidRDefault="006C63C3" w:rsidP="006C63C3">
            <w:pPr>
              <w:rPr>
                <w:rFonts w:ascii="Calibri" w:hAnsi="Calibri" w:cs="Calibri"/>
                <w:sz w:val="22"/>
                <w:szCs w:val="22"/>
              </w:rPr>
            </w:pPr>
            <w:r w:rsidRPr="00F965B3">
              <w:rPr>
                <w:rFonts w:ascii="Calibri" w:hAnsi="Calibri" w:cs="Calibri"/>
                <w:sz w:val="22"/>
                <w:szCs w:val="22"/>
              </w:rPr>
              <w:t>Atbilstoši Ziņojumam (35. lpp.) izvērtētas divas potenciālās segkārtas novietošanas vietas – 1) vaļņos gar Atradnes robežu; 2) daļu segkārtas novietot īpašuma “Vālodzes” D daļā, ārpus Atradnes teritorijas. Vienlaikus pie paredzētajiem pasākumiem ietekmju mazināšanai uz vidi putekļu un trokšņu izplatības mazināšanai plānota vaļņu izvietošana pa perimetru (ko 07.06.2024. vēstulē Nr. 4.9/3533/2024-N akceptē Dabas aizsardzības pārvalde), kas pirmšķietami ir pretrunā ar 2) segkārtas izvietojuma alternatīvu. Ņemot vērā minēto, nepieciešams izvērtēt segkārtas novietošanas alternatīvu atbilstību ietekmes samazinošajiem pasākumiem. Tāpat nepieciešams precizēt, kā segkārtas krautnes saglabās aizsargvaļņa funkciju paralēlas rekultivācijas gadījumā.</w:t>
            </w:r>
          </w:p>
        </w:tc>
        <w:tc>
          <w:tcPr>
            <w:tcW w:w="1532" w:type="dxa"/>
          </w:tcPr>
          <w:p w14:paraId="1BA8EDBB" w14:textId="43E5FDD1" w:rsidR="006C63C3" w:rsidRPr="00F965B3" w:rsidRDefault="006C63C3" w:rsidP="006C63C3">
            <w:pPr>
              <w:rPr>
                <w:rFonts w:ascii="Calibri" w:hAnsi="Calibri" w:cs="Calibri"/>
                <w:sz w:val="22"/>
                <w:szCs w:val="22"/>
              </w:rPr>
            </w:pPr>
            <w:r w:rsidRPr="00F965B3">
              <w:rPr>
                <w:rFonts w:ascii="Calibri" w:hAnsi="Calibri" w:cs="Calibri"/>
                <w:sz w:val="22"/>
                <w:szCs w:val="22"/>
              </w:rPr>
              <w:t xml:space="preserve">Ņemts vērā </w:t>
            </w:r>
            <w:r w:rsidR="00BC3001" w:rsidRPr="00F965B3">
              <w:rPr>
                <w:rFonts w:ascii="Calibri" w:hAnsi="Calibri" w:cs="Calibri"/>
                <w:sz w:val="22"/>
                <w:szCs w:val="22"/>
              </w:rPr>
              <w:t xml:space="preserve">Veikts redakcionāls labojums IVN Sadaļā </w:t>
            </w:r>
            <w:r w:rsidR="0036248A">
              <w:rPr>
                <w:rFonts w:ascii="Calibri" w:hAnsi="Calibri" w:cs="Calibri"/>
                <w:sz w:val="22"/>
                <w:szCs w:val="22"/>
              </w:rPr>
              <w:t xml:space="preserve">4.4. </w:t>
            </w:r>
            <w:r w:rsidR="00F965B3" w:rsidRPr="00F965B3">
              <w:rPr>
                <w:rFonts w:ascii="Calibri" w:hAnsi="Calibri" w:cs="Calibri"/>
                <w:sz w:val="22"/>
                <w:szCs w:val="22"/>
              </w:rPr>
              <w:t>“</w:t>
            </w:r>
            <w:r w:rsidR="00BC3001" w:rsidRPr="00F965B3">
              <w:rPr>
                <w:rFonts w:ascii="Calibri" w:hAnsi="Calibri" w:cs="Calibri"/>
                <w:sz w:val="22"/>
                <w:szCs w:val="22"/>
              </w:rPr>
              <w:t>Atradnes sagatavošana derīgo izrakteņu ieguvei</w:t>
            </w:r>
            <w:r w:rsidR="00F965B3" w:rsidRPr="00F965B3">
              <w:rPr>
                <w:rFonts w:ascii="Calibri" w:hAnsi="Calibri" w:cs="Calibri"/>
                <w:sz w:val="22"/>
                <w:szCs w:val="22"/>
              </w:rPr>
              <w:t>”</w:t>
            </w:r>
          </w:p>
        </w:tc>
        <w:tc>
          <w:tcPr>
            <w:tcW w:w="3106" w:type="dxa"/>
          </w:tcPr>
          <w:p w14:paraId="3AB4D243" w14:textId="154A009C" w:rsidR="006C63C3" w:rsidRPr="00F965B3" w:rsidRDefault="0059033A" w:rsidP="006C63C3">
            <w:pPr>
              <w:rPr>
                <w:rFonts w:ascii="Calibri" w:hAnsi="Calibri" w:cs="Calibri"/>
                <w:sz w:val="22"/>
                <w:szCs w:val="22"/>
              </w:rPr>
            </w:pPr>
            <w:r>
              <w:rPr>
                <w:rFonts w:ascii="Calibri" w:hAnsi="Calibri" w:cs="Calibri"/>
                <w:sz w:val="22"/>
                <w:szCs w:val="22"/>
              </w:rPr>
              <w:t>Informējam, ka j</w:t>
            </w:r>
            <w:r w:rsidR="006C63C3" w:rsidRPr="00F965B3">
              <w:rPr>
                <w:rFonts w:ascii="Calibri" w:hAnsi="Calibri" w:cs="Calibri"/>
                <w:sz w:val="22"/>
                <w:szCs w:val="22"/>
              </w:rPr>
              <w:t xml:space="preserve">ebkurā gadījumā tiks veidoti vaļņi pa atradnes perimetru, taču to izveidošanai prognozējami nav nepieciešams izmantot visu atradnes segkārtas, starpslāņu un derīgo izrakteņu ieguves atkritumu apjomu.  Īpašuma „Vālodzes” dienvidu daļā, kas nav atradnes teritorija, tiks veidota krautne vaļņos neizmantotajam segkārtas materiālam, kā arī derīgo izrakteņu ieguves atkritumiem (nekondīcijas materiāls, atsijas, materiāla mazgāšanas duļķes), kurš pēc ieguves pabeigšanas tiks izmantots karjera rekultivācijai.  Šis nav uzskatāms par alternatīvu segkārtas izvietojuma risinājumu, bet gan par materiāla, kurš nav nepieciešams vaļņu izveidē novietošanu.  </w:t>
            </w:r>
          </w:p>
        </w:tc>
      </w:tr>
      <w:tr w:rsidR="006C63C3" w:rsidRPr="00F965B3" w14:paraId="58D46430" w14:textId="77777777" w:rsidTr="00F965B3">
        <w:tc>
          <w:tcPr>
            <w:tcW w:w="874" w:type="dxa"/>
          </w:tcPr>
          <w:p w14:paraId="19EF7289" w14:textId="46AB8C15" w:rsidR="006C63C3" w:rsidRPr="00F965B3" w:rsidRDefault="00020B04" w:rsidP="006C63C3">
            <w:pPr>
              <w:rPr>
                <w:rFonts w:ascii="Calibri" w:hAnsi="Calibri" w:cs="Calibri"/>
                <w:sz w:val="22"/>
                <w:szCs w:val="22"/>
              </w:rPr>
            </w:pPr>
            <w:r>
              <w:rPr>
                <w:rFonts w:ascii="Calibri" w:hAnsi="Calibri" w:cs="Calibri"/>
                <w:sz w:val="22"/>
                <w:szCs w:val="22"/>
              </w:rPr>
              <w:t>2.1.</w:t>
            </w:r>
          </w:p>
        </w:tc>
        <w:tc>
          <w:tcPr>
            <w:tcW w:w="3272" w:type="dxa"/>
          </w:tcPr>
          <w:p w14:paraId="1209BF40" w14:textId="5DB7B434" w:rsidR="006C63C3" w:rsidRPr="00F965B3" w:rsidRDefault="00020B04" w:rsidP="006C63C3">
            <w:pPr>
              <w:rPr>
                <w:rFonts w:ascii="Calibri" w:hAnsi="Calibri" w:cs="Calibri"/>
                <w:sz w:val="22"/>
                <w:szCs w:val="22"/>
              </w:rPr>
            </w:pPr>
            <w:r w:rsidRPr="00020B04">
              <w:rPr>
                <w:rFonts w:ascii="Calibri" w:hAnsi="Calibri" w:cs="Calibri"/>
                <w:sz w:val="22"/>
                <w:szCs w:val="22"/>
              </w:rPr>
              <w:t>Nepieciešams sniegt skaidrojumu, kā pie emisiju no izsijātās smilts iekraušanas kravas mašīnā aprēķiniem (9. lpp.) noteikts materiāla apjoms 10 176 t un pie emisiju aprēķiniem no uzglabāšanas (11. lpp.) noteikts materiāla apjoms 71 232 t.</w:t>
            </w:r>
          </w:p>
        </w:tc>
        <w:tc>
          <w:tcPr>
            <w:tcW w:w="1532" w:type="dxa"/>
          </w:tcPr>
          <w:p w14:paraId="1AFAA6AF" w14:textId="115B0024" w:rsidR="006C63C3" w:rsidRPr="00F965B3" w:rsidRDefault="002B213C" w:rsidP="006C63C3">
            <w:pPr>
              <w:rPr>
                <w:rFonts w:ascii="Calibri" w:hAnsi="Calibri" w:cs="Calibri"/>
                <w:sz w:val="22"/>
                <w:szCs w:val="22"/>
              </w:rPr>
            </w:pPr>
            <w:r>
              <w:rPr>
                <w:rFonts w:ascii="Calibri" w:hAnsi="Calibri" w:cs="Calibri"/>
                <w:sz w:val="22"/>
                <w:szCs w:val="22"/>
              </w:rPr>
              <w:t>Ņemts vērā labota pārrakstīšanās kļūda</w:t>
            </w:r>
            <w:r w:rsidR="00A4001D">
              <w:rPr>
                <w:rFonts w:ascii="Calibri" w:hAnsi="Calibri" w:cs="Calibri"/>
                <w:sz w:val="22"/>
                <w:szCs w:val="22"/>
              </w:rPr>
              <w:t xml:space="preserve"> Gaisa novērtējuma sadaļā </w:t>
            </w:r>
            <w:r w:rsidR="00E61D43">
              <w:rPr>
                <w:rFonts w:ascii="Calibri" w:hAnsi="Calibri" w:cs="Calibri"/>
                <w:sz w:val="22"/>
                <w:szCs w:val="22"/>
              </w:rPr>
              <w:t>2.2.1.</w:t>
            </w:r>
          </w:p>
        </w:tc>
        <w:tc>
          <w:tcPr>
            <w:tcW w:w="3106" w:type="dxa"/>
          </w:tcPr>
          <w:p w14:paraId="41233BF3" w14:textId="77777777" w:rsidR="00886980" w:rsidRPr="00886980" w:rsidRDefault="00886980" w:rsidP="00886980">
            <w:pPr>
              <w:rPr>
                <w:rFonts w:ascii="Calibri" w:hAnsi="Calibri" w:cs="Calibri"/>
                <w:sz w:val="22"/>
                <w:szCs w:val="22"/>
              </w:rPr>
            </w:pPr>
            <w:r w:rsidRPr="00886980">
              <w:rPr>
                <w:rFonts w:ascii="Calibri" w:hAnsi="Calibri" w:cs="Calibri"/>
                <w:sz w:val="22"/>
                <w:szCs w:val="22"/>
              </w:rPr>
              <w:t xml:space="preserve">2.1. Aprēķinā norādīts neprecīzs smilts materiāla apjoms, tomēr aprēķinātais emisiju apjoms ir pareizs (aprēķināts ņemot vērā smilts apjomu 12 720 t) un atkārtots izkliedes aprēķins nav nepieciešams. </w:t>
            </w:r>
          </w:p>
          <w:p w14:paraId="7FBFBFED" w14:textId="77777777" w:rsidR="00886980" w:rsidRPr="00886980" w:rsidRDefault="00886980" w:rsidP="00886980">
            <w:pPr>
              <w:rPr>
                <w:rFonts w:ascii="Calibri" w:hAnsi="Calibri" w:cs="Calibri"/>
                <w:sz w:val="22"/>
                <w:szCs w:val="22"/>
              </w:rPr>
            </w:pPr>
            <w:r w:rsidRPr="00886980">
              <w:rPr>
                <w:rFonts w:ascii="Calibri" w:hAnsi="Calibri" w:cs="Calibri"/>
                <w:sz w:val="22"/>
                <w:szCs w:val="22"/>
              </w:rPr>
              <w:t xml:space="preserve">Kā norādīts novērtējumā, 70 % no kopējā iegūtā materiāla tiek apstrādāti iekārtās (70 000 m3 jeb 111 300 t ). Materiāls sākotnēji nonāk sijātājā-šķirotājā, kā rezultātā iegūst 40 000 m3 smilts un 30 000 m3 akmens materiāla. </w:t>
            </w:r>
          </w:p>
          <w:p w14:paraId="7A32E174" w14:textId="77777777" w:rsidR="00886980" w:rsidRPr="00886980" w:rsidRDefault="00886980" w:rsidP="00886980">
            <w:pPr>
              <w:rPr>
                <w:rFonts w:ascii="Calibri" w:hAnsi="Calibri" w:cs="Calibri"/>
                <w:sz w:val="22"/>
                <w:szCs w:val="22"/>
              </w:rPr>
            </w:pPr>
            <w:r w:rsidRPr="00886980">
              <w:rPr>
                <w:rFonts w:ascii="Calibri" w:hAnsi="Calibri" w:cs="Calibri"/>
                <w:sz w:val="22"/>
                <w:szCs w:val="22"/>
              </w:rPr>
              <w:lastRenderedPageBreak/>
              <w:t>-</w:t>
            </w:r>
            <w:r w:rsidRPr="00886980">
              <w:rPr>
                <w:rFonts w:ascii="Calibri" w:hAnsi="Calibri" w:cs="Calibri"/>
                <w:sz w:val="22"/>
                <w:szCs w:val="22"/>
              </w:rPr>
              <w:tab/>
              <w:t xml:space="preserve">Pēc sijātāja-šķirotāja 20% smilts materiāla (8 000 m3 jeb 12 720 t) tiek iekrauti kravas mašīnā izvešanai. Atlikušais smilts materiāls 32 000 m3 tiek nogādāts krautnē. </w:t>
            </w:r>
          </w:p>
          <w:p w14:paraId="0D0010CF" w14:textId="77777777" w:rsidR="00886980" w:rsidRPr="00886980" w:rsidRDefault="00886980" w:rsidP="00886980">
            <w:pPr>
              <w:rPr>
                <w:rFonts w:ascii="Calibri" w:hAnsi="Calibri" w:cs="Calibri"/>
                <w:sz w:val="22"/>
                <w:szCs w:val="22"/>
              </w:rPr>
            </w:pPr>
            <w:r w:rsidRPr="00886980">
              <w:rPr>
                <w:rFonts w:ascii="Calibri" w:hAnsi="Calibri" w:cs="Calibri"/>
                <w:sz w:val="22"/>
                <w:szCs w:val="22"/>
              </w:rPr>
              <w:t>-</w:t>
            </w:r>
            <w:r w:rsidRPr="00886980">
              <w:rPr>
                <w:rFonts w:ascii="Calibri" w:hAnsi="Calibri" w:cs="Calibri"/>
                <w:sz w:val="22"/>
                <w:szCs w:val="22"/>
              </w:rPr>
              <w:tab/>
              <w:t>Pēc sijātāja - šķirotāja 30 000 m3 akmens materiāla tiek drupināti un tad mazgāti. Pēc mazgāšanas aptuveni 6 000 m3 uzreiz tiek iekrauti kravas mašīnās izvešanai, bet 24 000 m3 ar frontālo iekrāvēju tiek aizvesti uz krautnēm.</w:t>
            </w:r>
          </w:p>
          <w:p w14:paraId="56919DCE" w14:textId="77777777" w:rsidR="00886980" w:rsidRPr="00886980" w:rsidRDefault="00886980" w:rsidP="00886980">
            <w:pPr>
              <w:rPr>
                <w:rFonts w:ascii="Calibri" w:hAnsi="Calibri" w:cs="Calibri"/>
                <w:sz w:val="22"/>
                <w:szCs w:val="22"/>
              </w:rPr>
            </w:pPr>
            <w:r w:rsidRPr="00886980">
              <w:rPr>
                <w:rFonts w:ascii="Calibri" w:hAnsi="Calibri" w:cs="Calibri"/>
                <w:sz w:val="22"/>
                <w:szCs w:val="22"/>
              </w:rPr>
              <w:t xml:space="preserve">Rezultātā krautnēs nonāk 56 000 m3 materiāla, bet ilgstoši uzglabāti tiek aptuveni tikai 30 000 m3 jeb 47 700 t materiāla, no kā attiecīgi rēķinātas emisijas no uzglabāšanas. </w:t>
            </w:r>
          </w:p>
          <w:p w14:paraId="1CD95667" w14:textId="2B5FC20D" w:rsidR="006C63C3" w:rsidRPr="00F965B3" w:rsidRDefault="00886980" w:rsidP="00886980">
            <w:pPr>
              <w:rPr>
                <w:rFonts w:ascii="Calibri" w:hAnsi="Calibri" w:cs="Calibri"/>
                <w:sz w:val="22"/>
                <w:szCs w:val="22"/>
              </w:rPr>
            </w:pPr>
            <w:r w:rsidRPr="00886980">
              <w:rPr>
                <w:rFonts w:ascii="Calibri" w:hAnsi="Calibri" w:cs="Calibri"/>
                <w:sz w:val="22"/>
                <w:szCs w:val="22"/>
              </w:rPr>
              <w:t>Emisijas, kas rēķinātas apjomam 71 232 t, attiecas uz pārkraušanas procesiem (izvešanai) uzglabāšanas laukumā.</w:t>
            </w:r>
          </w:p>
        </w:tc>
      </w:tr>
      <w:tr w:rsidR="006C63C3" w:rsidRPr="00F965B3" w14:paraId="035B54E5" w14:textId="77777777" w:rsidTr="00F965B3">
        <w:tc>
          <w:tcPr>
            <w:tcW w:w="874" w:type="dxa"/>
          </w:tcPr>
          <w:p w14:paraId="67147D2C" w14:textId="0F2A571F" w:rsidR="006C63C3" w:rsidRPr="00F965B3" w:rsidRDefault="0037273F" w:rsidP="006C63C3">
            <w:pPr>
              <w:rPr>
                <w:rFonts w:ascii="Calibri" w:hAnsi="Calibri" w:cs="Calibri"/>
                <w:sz w:val="22"/>
                <w:szCs w:val="22"/>
              </w:rPr>
            </w:pPr>
            <w:r>
              <w:rPr>
                <w:rFonts w:ascii="Calibri" w:hAnsi="Calibri" w:cs="Calibri"/>
                <w:sz w:val="22"/>
                <w:szCs w:val="22"/>
              </w:rPr>
              <w:lastRenderedPageBreak/>
              <w:t>2.2.</w:t>
            </w:r>
          </w:p>
        </w:tc>
        <w:tc>
          <w:tcPr>
            <w:tcW w:w="3272" w:type="dxa"/>
          </w:tcPr>
          <w:p w14:paraId="1812E4DE" w14:textId="665CF5FC" w:rsidR="006C63C3" w:rsidRPr="00F965B3" w:rsidRDefault="0037273F" w:rsidP="006C63C3">
            <w:pPr>
              <w:rPr>
                <w:rFonts w:ascii="Calibri" w:hAnsi="Calibri" w:cs="Calibri"/>
                <w:sz w:val="22"/>
                <w:szCs w:val="22"/>
              </w:rPr>
            </w:pPr>
            <w:r w:rsidRPr="0037273F">
              <w:rPr>
                <w:rFonts w:ascii="Calibri" w:hAnsi="Calibri" w:cs="Calibri"/>
                <w:sz w:val="22"/>
                <w:szCs w:val="22"/>
              </w:rPr>
              <w:t>No 2.2.3. sadaļas izriet, ka mazgātājā paredzēts skalot tikai to materiālu, kas apstrādāts drupinātājā. Vienlaikus Ziņojuma 29. lpp. kā viens no derīgā materiāla apstrādes veidiem norādīts Sijātā un drupinātā materiāla mazgāšana. Sniegt skaidrojumu, vai sijātājā apstrādāto materiālu nav paredzēts mazgāt, nepieciešamības gadījumā precizējot informāciju.</w:t>
            </w:r>
          </w:p>
        </w:tc>
        <w:tc>
          <w:tcPr>
            <w:tcW w:w="1532" w:type="dxa"/>
          </w:tcPr>
          <w:p w14:paraId="27E2D0FF" w14:textId="3FED163E" w:rsidR="006C63C3" w:rsidRPr="00F965B3" w:rsidRDefault="008E5606" w:rsidP="006C63C3">
            <w:pPr>
              <w:rPr>
                <w:rFonts w:ascii="Calibri" w:hAnsi="Calibri" w:cs="Calibri"/>
                <w:sz w:val="22"/>
                <w:szCs w:val="22"/>
              </w:rPr>
            </w:pPr>
            <w:r>
              <w:rPr>
                <w:rFonts w:ascii="Calibri" w:hAnsi="Calibri" w:cs="Calibri"/>
                <w:sz w:val="22"/>
                <w:szCs w:val="22"/>
              </w:rPr>
              <w:t xml:space="preserve">Ņemts vērā veikts redakcionāls papildinājums IVN Ziņojuma sadaļā </w:t>
            </w:r>
            <w:r w:rsidR="0036248A">
              <w:rPr>
                <w:rFonts w:ascii="Calibri" w:hAnsi="Calibri" w:cs="Calibri"/>
                <w:sz w:val="22"/>
                <w:szCs w:val="22"/>
              </w:rPr>
              <w:t xml:space="preserve">4.2. </w:t>
            </w:r>
            <w:r w:rsidR="00AD51A1">
              <w:rPr>
                <w:rFonts w:ascii="Calibri" w:hAnsi="Calibri" w:cs="Calibri"/>
                <w:sz w:val="22"/>
                <w:szCs w:val="22"/>
              </w:rPr>
              <w:t>“</w:t>
            </w:r>
            <w:r w:rsidR="00AD51A1" w:rsidRPr="00AD51A1">
              <w:rPr>
                <w:rFonts w:ascii="Calibri" w:hAnsi="Calibri" w:cs="Calibri"/>
                <w:sz w:val="22"/>
                <w:szCs w:val="22"/>
              </w:rPr>
              <w:t>Īss derīgā izrakteņa ieguves tehnoloģijas apraksts</w:t>
            </w:r>
            <w:r w:rsidR="00AD51A1">
              <w:rPr>
                <w:rFonts w:ascii="Calibri" w:hAnsi="Calibri" w:cs="Calibri"/>
                <w:sz w:val="22"/>
                <w:szCs w:val="22"/>
              </w:rPr>
              <w:t>”</w:t>
            </w:r>
          </w:p>
        </w:tc>
        <w:tc>
          <w:tcPr>
            <w:tcW w:w="3106" w:type="dxa"/>
          </w:tcPr>
          <w:p w14:paraId="2201AF07" w14:textId="3AE54FB1" w:rsidR="00D97F5B" w:rsidRPr="00D97F5B" w:rsidRDefault="00D97F5B" w:rsidP="00D97F5B">
            <w:pPr>
              <w:rPr>
                <w:rFonts w:ascii="Calibri" w:hAnsi="Calibri" w:cs="Calibri"/>
                <w:sz w:val="22"/>
                <w:szCs w:val="22"/>
              </w:rPr>
            </w:pPr>
            <w:r w:rsidRPr="00D97F5B">
              <w:rPr>
                <w:rFonts w:ascii="Calibri" w:hAnsi="Calibri" w:cs="Calibri"/>
                <w:sz w:val="22"/>
                <w:szCs w:val="22"/>
              </w:rPr>
              <w:t>IVN Ziņojuma 29.lpp sadaļā Īss derīgā izrakteņa ieguves tehnoloģijas apraksts norādīts</w:t>
            </w:r>
            <w:r w:rsidR="00AD51A1">
              <w:rPr>
                <w:rFonts w:ascii="Calibri" w:hAnsi="Calibri" w:cs="Calibri"/>
                <w:sz w:val="22"/>
                <w:szCs w:val="22"/>
              </w:rPr>
              <w:t>, ka</w:t>
            </w:r>
            <w:r w:rsidRPr="00D97F5B">
              <w:rPr>
                <w:rFonts w:ascii="Calibri" w:hAnsi="Calibri" w:cs="Calibri"/>
                <w:sz w:val="22"/>
                <w:szCs w:val="22"/>
              </w:rPr>
              <w:t>: tehnoloģiskajā laukumā tiks veikta iegūtā materiāla apstrāde, kas ietver:</w:t>
            </w:r>
          </w:p>
          <w:p w14:paraId="7CA451E4" w14:textId="77777777" w:rsidR="00D97F5B" w:rsidRPr="00D97F5B" w:rsidRDefault="00D97F5B" w:rsidP="00D97F5B">
            <w:pPr>
              <w:rPr>
                <w:rFonts w:ascii="Calibri" w:hAnsi="Calibri" w:cs="Calibri"/>
                <w:sz w:val="22"/>
                <w:szCs w:val="22"/>
              </w:rPr>
            </w:pPr>
            <w:r w:rsidRPr="00D97F5B">
              <w:rPr>
                <w:rFonts w:ascii="Calibri" w:hAnsi="Calibri" w:cs="Calibri"/>
                <w:sz w:val="22"/>
                <w:szCs w:val="22"/>
              </w:rPr>
              <w:t>•         Materiāla drupināšanu;</w:t>
            </w:r>
          </w:p>
          <w:p w14:paraId="46E68539" w14:textId="77777777" w:rsidR="00D97F5B" w:rsidRPr="00D97F5B" w:rsidRDefault="00D97F5B" w:rsidP="00D97F5B">
            <w:pPr>
              <w:rPr>
                <w:rFonts w:ascii="Calibri" w:hAnsi="Calibri" w:cs="Calibri"/>
                <w:sz w:val="22"/>
                <w:szCs w:val="22"/>
              </w:rPr>
            </w:pPr>
            <w:r w:rsidRPr="00D97F5B">
              <w:rPr>
                <w:rFonts w:ascii="Calibri" w:hAnsi="Calibri" w:cs="Calibri"/>
                <w:sz w:val="22"/>
                <w:szCs w:val="22"/>
              </w:rPr>
              <w:t>•         Materiāla sijāšanu;</w:t>
            </w:r>
          </w:p>
          <w:p w14:paraId="1491BD0B" w14:textId="77777777" w:rsidR="00D97F5B" w:rsidRPr="00D97F5B" w:rsidRDefault="00D97F5B" w:rsidP="00D97F5B">
            <w:pPr>
              <w:rPr>
                <w:rFonts w:ascii="Calibri" w:hAnsi="Calibri" w:cs="Calibri"/>
                <w:sz w:val="22"/>
                <w:szCs w:val="22"/>
              </w:rPr>
            </w:pPr>
            <w:r w:rsidRPr="00D97F5B">
              <w:rPr>
                <w:rFonts w:ascii="Calibri" w:hAnsi="Calibri" w:cs="Calibri"/>
                <w:sz w:val="22"/>
                <w:szCs w:val="22"/>
              </w:rPr>
              <w:t>•         Sijātā un drupinātā materiāla mazgāšanu;</w:t>
            </w:r>
          </w:p>
          <w:p w14:paraId="360E0099" w14:textId="77777777" w:rsidR="00D97F5B" w:rsidRPr="00D97F5B" w:rsidRDefault="00D97F5B" w:rsidP="00D97F5B">
            <w:pPr>
              <w:rPr>
                <w:rFonts w:ascii="Calibri" w:hAnsi="Calibri" w:cs="Calibri"/>
                <w:sz w:val="22"/>
                <w:szCs w:val="22"/>
              </w:rPr>
            </w:pPr>
            <w:r w:rsidRPr="00D97F5B">
              <w:rPr>
                <w:rFonts w:ascii="Calibri" w:hAnsi="Calibri" w:cs="Calibri"/>
                <w:sz w:val="22"/>
                <w:szCs w:val="22"/>
              </w:rPr>
              <w:t>•         Minerālmateriālu maisījumu jaukšanu.</w:t>
            </w:r>
          </w:p>
          <w:p w14:paraId="437890E4" w14:textId="4E2CD756" w:rsidR="006C63C3" w:rsidRPr="00F965B3" w:rsidRDefault="006724B7" w:rsidP="00D97F5B">
            <w:pPr>
              <w:rPr>
                <w:rFonts w:ascii="Calibri" w:hAnsi="Calibri" w:cs="Calibri"/>
                <w:sz w:val="22"/>
                <w:szCs w:val="22"/>
              </w:rPr>
            </w:pPr>
            <w:r w:rsidRPr="006724B7">
              <w:rPr>
                <w:rFonts w:ascii="Calibri" w:hAnsi="Calibri" w:cs="Calibri"/>
                <w:sz w:val="22"/>
                <w:szCs w:val="22"/>
              </w:rPr>
              <w:t xml:space="preserve">Kā materiāls ir definēts iegūtais derīgais materiāls, kurš turpmāk tiek apstrādāts lai ražotu prasībām  atbilstošus būvmateriālus. </w:t>
            </w:r>
            <w:r>
              <w:rPr>
                <w:rFonts w:ascii="Calibri" w:hAnsi="Calibri" w:cs="Calibri"/>
                <w:sz w:val="22"/>
                <w:szCs w:val="22"/>
              </w:rPr>
              <w:t>N</w:t>
            </w:r>
            <w:r w:rsidRPr="006724B7">
              <w:rPr>
                <w:rFonts w:ascii="Calibri" w:hAnsi="Calibri" w:cs="Calibri"/>
                <w:sz w:val="22"/>
                <w:szCs w:val="22"/>
              </w:rPr>
              <w:t>orādītie apstrādes veidi tiek piemēroti atsevišķi, nevis secīgā kārtībā, izvērtējot to piemērošanu katrā gadījumā atbilstoši nepieciešamajai būvmateriālu kvalitātei.</w:t>
            </w:r>
          </w:p>
        </w:tc>
      </w:tr>
      <w:tr w:rsidR="006C63C3" w:rsidRPr="00F965B3" w14:paraId="5B83B408" w14:textId="77777777" w:rsidTr="00F965B3">
        <w:tc>
          <w:tcPr>
            <w:tcW w:w="874" w:type="dxa"/>
          </w:tcPr>
          <w:p w14:paraId="61D49567" w14:textId="47879D2C" w:rsidR="006C63C3" w:rsidRPr="00F965B3" w:rsidRDefault="002D14D8" w:rsidP="006C63C3">
            <w:pPr>
              <w:rPr>
                <w:rFonts w:ascii="Calibri" w:hAnsi="Calibri" w:cs="Calibri"/>
                <w:sz w:val="22"/>
                <w:szCs w:val="22"/>
              </w:rPr>
            </w:pPr>
            <w:r>
              <w:rPr>
                <w:rFonts w:ascii="Calibri" w:hAnsi="Calibri" w:cs="Calibri"/>
                <w:sz w:val="22"/>
                <w:szCs w:val="22"/>
              </w:rPr>
              <w:t>2.3.</w:t>
            </w:r>
          </w:p>
        </w:tc>
        <w:tc>
          <w:tcPr>
            <w:tcW w:w="3272" w:type="dxa"/>
          </w:tcPr>
          <w:p w14:paraId="337483CF" w14:textId="4B6F60CB" w:rsidR="006C63C3" w:rsidRPr="00F965B3" w:rsidRDefault="002D14D8" w:rsidP="006C63C3">
            <w:pPr>
              <w:rPr>
                <w:rFonts w:ascii="Calibri" w:hAnsi="Calibri" w:cs="Calibri"/>
                <w:sz w:val="22"/>
                <w:szCs w:val="22"/>
              </w:rPr>
            </w:pPr>
            <w:r w:rsidRPr="002D14D8">
              <w:rPr>
                <w:rFonts w:ascii="Calibri" w:hAnsi="Calibri" w:cs="Calibri"/>
                <w:sz w:val="22"/>
                <w:szCs w:val="22"/>
              </w:rPr>
              <w:t>Nepieciešams sniegt skaidrojumu, kā noteikta gadā izstrādājamā platība fona atradnēs, kā arī pamatot attiecīgā sliktākā scenārija izvēles vietu, piemēram, fona datos atradnē “Pāvuli” vērtēts ieguves laukums, kas izvietots otrpus ceļam, nevis laukums, kas atrodas blakus Atradnei, kas summāri ar paredzēto darbību var radīt lielākas ietekmes.</w:t>
            </w:r>
          </w:p>
        </w:tc>
        <w:tc>
          <w:tcPr>
            <w:tcW w:w="1532" w:type="dxa"/>
          </w:tcPr>
          <w:p w14:paraId="66E1FE71" w14:textId="77777777" w:rsidR="006C63C3" w:rsidRDefault="009D2168" w:rsidP="006C63C3">
            <w:pPr>
              <w:rPr>
                <w:rFonts w:ascii="Calibri" w:hAnsi="Calibri" w:cs="Calibri"/>
                <w:sz w:val="22"/>
                <w:szCs w:val="22"/>
              </w:rPr>
            </w:pPr>
            <w:r>
              <w:rPr>
                <w:rFonts w:ascii="Calibri" w:hAnsi="Calibri" w:cs="Calibri"/>
                <w:sz w:val="22"/>
                <w:szCs w:val="22"/>
              </w:rPr>
              <w:t xml:space="preserve">Ņemts vērā </w:t>
            </w:r>
          </w:p>
          <w:p w14:paraId="17F16B8D" w14:textId="06B30973" w:rsidR="009D2168" w:rsidRPr="00F965B3" w:rsidRDefault="006E5F37" w:rsidP="006C63C3">
            <w:pPr>
              <w:rPr>
                <w:rFonts w:ascii="Calibri" w:hAnsi="Calibri" w:cs="Calibri"/>
                <w:sz w:val="22"/>
                <w:szCs w:val="22"/>
              </w:rPr>
            </w:pPr>
            <w:r w:rsidRPr="006E5F37">
              <w:rPr>
                <w:rFonts w:ascii="Calibri" w:hAnsi="Calibri" w:cs="Calibri"/>
                <w:sz w:val="22"/>
                <w:szCs w:val="22"/>
              </w:rPr>
              <w:t>Precizētas ieguves laukumu platības izkliedes modeļos un veikts emisiju izkliedes pārrēķins.</w:t>
            </w:r>
          </w:p>
        </w:tc>
        <w:tc>
          <w:tcPr>
            <w:tcW w:w="3106" w:type="dxa"/>
          </w:tcPr>
          <w:p w14:paraId="34F194DB" w14:textId="77777777" w:rsidR="007F3A68" w:rsidRPr="007F3A68" w:rsidRDefault="007F3A68" w:rsidP="007F3A68">
            <w:pPr>
              <w:rPr>
                <w:rFonts w:ascii="Calibri" w:hAnsi="Calibri" w:cs="Calibri"/>
                <w:sz w:val="22"/>
                <w:szCs w:val="22"/>
              </w:rPr>
            </w:pPr>
            <w:r w:rsidRPr="007F3A68">
              <w:rPr>
                <w:rFonts w:ascii="Calibri" w:hAnsi="Calibri" w:cs="Calibri"/>
                <w:sz w:val="22"/>
                <w:szCs w:val="22"/>
              </w:rPr>
              <w:t xml:space="preserve">Sliktākā scenārija izvēles vieta izvēlēta ņemot vērā tuvākās dzīvojamās apbūves, kā arī ņemot vērā pieejamos tālizpētes datus nosakot, kur ieguve jau ir veikta un ieguves laukums nav novietojams. Ņemot vērā, ka gaisa kvalitātes normatīvu ievērošana cilvēku veselības aizsardzībai vērtējama teritorijās, kas ir pieejamas iedzīvotājiem un/vai kur atrodas dzīvojamā apbūve, konservatīvākais fona atradņu aktīvo ieguves laukumu izvietojums ir tāds, kas rada lielāko summāro koncentrāciju pie tuvākajiem jutīgajiem receptoriem. Tāpēc fona atradņu ieguves laukumu izvietošana pēc iespējas tuvāk dzīvojamām mājām uzskatāma par pamatotāku sliktākā scenārija pieeju nekā </w:t>
            </w:r>
            <w:r w:rsidRPr="007F3A68">
              <w:rPr>
                <w:rFonts w:ascii="Calibri" w:hAnsi="Calibri" w:cs="Calibri"/>
                <w:sz w:val="22"/>
                <w:szCs w:val="22"/>
              </w:rPr>
              <w:lastRenderedPageBreak/>
              <w:t>izvietošana tikai pēc iespējas tuvāk paredzētās darbības ieguves laukumam.</w:t>
            </w:r>
          </w:p>
          <w:p w14:paraId="23B7C16A" w14:textId="0D9AC037" w:rsidR="006C63C3" w:rsidRPr="00F965B3" w:rsidRDefault="007F3A68" w:rsidP="007F3A68">
            <w:pPr>
              <w:rPr>
                <w:rFonts w:ascii="Calibri" w:hAnsi="Calibri" w:cs="Calibri"/>
                <w:sz w:val="22"/>
                <w:szCs w:val="22"/>
              </w:rPr>
            </w:pPr>
            <w:r w:rsidRPr="007F3A68">
              <w:rPr>
                <w:rFonts w:ascii="Calibri" w:hAnsi="Calibri" w:cs="Calibri"/>
                <w:sz w:val="22"/>
                <w:szCs w:val="22"/>
              </w:rPr>
              <w:t xml:space="preserve">Izvērtējot Baltic Maps tā brīža sniegtos tālizpētes datus, tika secināts, ka ieguve atradnes “Pāvuli” Z daļā nenotiek, par ko liecināja apstrādes iekārtu neesamība un jau izveidojies apaugums, </w:t>
            </w:r>
            <w:r>
              <w:rPr>
                <w:rFonts w:ascii="Calibri" w:hAnsi="Calibri" w:cs="Calibri"/>
                <w:sz w:val="22"/>
                <w:szCs w:val="22"/>
              </w:rPr>
              <w:t>Potenciālā darbība</w:t>
            </w:r>
            <w:r w:rsidRPr="007F3A68">
              <w:rPr>
                <w:rFonts w:ascii="Calibri" w:hAnsi="Calibri" w:cs="Calibri"/>
                <w:sz w:val="22"/>
                <w:szCs w:val="22"/>
              </w:rPr>
              <w:t xml:space="preserve"> tika novērots atradnes D daļā. Papildus skaidrojums viena ieguves laukuma pieņēmumam sniegts 4.4. punktā.</w:t>
            </w:r>
          </w:p>
        </w:tc>
      </w:tr>
      <w:tr w:rsidR="002B13FA" w:rsidRPr="00F965B3" w14:paraId="0A2F7A55" w14:textId="77777777" w:rsidTr="00F965B3">
        <w:tc>
          <w:tcPr>
            <w:tcW w:w="874" w:type="dxa"/>
          </w:tcPr>
          <w:p w14:paraId="6A60B3CE" w14:textId="3C88FFB6" w:rsidR="002B13FA" w:rsidRPr="00F965B3" w:rsidRDefault="00012F8D" w:rsidP="006C63C3">
            <w:pPr>
              <w:rPr>
                <w:rFonts w:ascii="Calibri" w:hAnsi="Calibri" w:cs="Calibri"/>
                <w:sz w:val="22"/>
                <w:szCs w:val="22"/>
              </w:rPr>
            </w:pPr>
            <w:r>
              <w:rPr>
                <w:rFonts w:ascii="Calibri" w:hAnsi="Calibri" w:cs="Calibri"/>
                <w:sz w:val="22"/>
                <w:szCs w:val="22"/>
              </w:rPr>
              <w:lastRenderedPageBreak/>
              <w:t>2.4.</w:t>
            </w:r>
          </w:p>
        </w:tc>
        <w:tc>
          <w:tcPr>
            <w:tcW w:w="3272" w:type="dxa"/>
          </w:tcPr>
          <w:p w14:paraId="1ADECE97" w14:textId="086BFA49" w:rsidR="002B13FA" w:rsidRPr="00250086" w:rsidRDefault="002B13FA" w:rsidP="006C63C3">
            <w:pPr>
              <w:rPr>
                <w:rFonts w:ascii="Calibri" w:hAnsi="Calibri" w:cs="Calibri"/>
                <w:sz w:val="22"/>
                <w:szCs w:val="22"/>
              </w:rPr>
            </w:pPr>
            <w:r w:rsidRPr="002B13FA">
              <w:rPr>
                <w:rFonts w:ascii="Calibri" w:hAnsi="Calibri" w:cs="Calibri"/>
                <w:sz w:val="22"/>
                <w:szCs w:val="22"/>
              </w:rPr>
              <w:t>Saskaņā ar Gaisa novērtējuma 2.3. tabulu sijāšanas iekārtas darba stundu skaits noteikts 742 h/gadā, bet ievaddatos – 594 h/gadā, savukārt drupinātājam attiecīgi 254 h/gadā un 318 h/gadā. Papildus atbilstoši Ziņojumam paredzētā darbība tiks īstenota darba dienās no plkst. 7:00 līdz plkst. 19:00, savukārt no Gaisa novērtējuma variāciju ievaddatiem izriet, ka darbības plānota arī vakara stundās no 19-24 (piemēram, (V1) segkārtas noņemšana).</w:t>
            </w:r>
          </w:p>
        </w:tc>
        <w:tc>
          <w:tcPr>
            <w:tcW w:w="1532" w:type="dxa"/>
          </w:tcPr>
          <w:p w14:paraId="2753784F" w14:textId="77777777" w:rsidR="002B13FA" w:rsidRDefault="007E52EB" w:rsidP="006C63C3">
            <w:pPr>
              <w:rPr>
                <w:rFonts w:ascii="Calibri" w:hAnsi="Calibri" w:cs="Calibri"/>
                <w:sz w:val="22"/>
                <w:szCs w:val="22"/>
              </w:rPr>
            </w:pPr>
            <w:r>
              <w:rPr>
                <w:rFonts w:ascii="Calibri" w:hAnsi="Calibri" w:cs="Calibri"/>
                <w:sz w:val="22"/>
                <w:szCs w:val="22"/>
              </w:rPr>
              <w:t xml:space="preserve">Ņemts vērā </w:t>
            </w:r>
          </w:p>
          <w:p w14:paraId="70A827C8" w14:textId="3EACC620" w:rsidR="00664AF7" w:rsidRPr="00F965B3" w:rsidRDefault="00664AF7" w:rsidP="006C63C3">
            <w:pPr>
              <w:rPr>
                <w:rFonts w:ascii="Calibri" w:hAnsi="Calibri" w:cs="Calibri"/>
                <w:sz w:val="22"/>
                <w:szCs w:val="22"/>
              </w:rPr>
            </w:pPr>
            <w:r>
              <w:rPr>
                <w:rFonts w:ascii="Calibri" w:hAnsi="Calibri" w:cs="Calibri"/>
                <w:sz w:val="22"/>
                <w:szCs w:val="22"/>
              </w:rPr>
              <w:t>Veikta atkārtota modelēšana</w:t>
            </w:r>
          </w:p>
        </w:tc>
        <w:tc>
          <w:tcPr>
            <w:tcW w:w="3106" w:type="dxa"/>
          </w:tcPr>
          <w:p w14:paraId="32AC35A5" w14:textId="219A814F" w:rsidR="008F15B1" w:rsidRDefault="00827FF7" w:rsidP="006C63C3">
            <w:pPr>
              <w:rPr>
                <w:rFonts w:ascii="Calibri" w:hAnsi="Calibri" w:cs="Calibri"/>
                <w:sz w:val="22"/>
                <w:szCs w:val="22"/>
              </w:rPr>
            </w:pPr>
            <w:r>
              <w:rPr>
                <w:rFonts w:ascii="Calibri" w:hAnsi="Calibri" w:cs="Calibri"/>
                <w:sz w:val="22"/>
                <w:szCs w:val="22"/>
              </w:rPr>
              <w:t>E</w:t>
            </w:r>
            <w:r w:rsidRPr="00827FF7">
              <w:rPr>
                <w:rFonts w:ascii="Calibri" w:hAnsi="Calibri" w:cs="Calibri"/>
                <w:sz w:val="22"/>
                <w:szCs w:val="22"/>
              </w:rPr>
              <w:t xml:space="preserve">misijas sijāšanas iekārtai rēķinātas ņemot vērā darba stundu skaitu 742 h/gadā, bet drupinātājam 318 h/gadā. </w:t>
            </w:r>
          </w:p>
          <w:p w14:paraId="4DB4D09A" w14:textId="77777777" w:rsidR="00827FF7" w:rsidRDefault="00827FF7" w:rsidP="006C63C3">
            <w:pPr>
              <w:rPr>
                <w:rFonts w:ascii="Calibri" w:hAnsi="Calibri" w:cs="Calibri"/>
                <w:sz w:val="22"/>
                <w:szCs w:val="22"/>
              </w:rPr>
            </w:pPr>
          </w:p>
          <w:p w14:paraId="7E0B14F2" w14:textId="548EAC30" w:rsidR="008F15B1" w:rsidRPr="00F965B3" w:rsidRDefault="008F15B1" w:rsidP="006C63C3">
            <w:pPr>
              <w:rPr>
                <w:rFonts w:ascii="Calibri" w:hAnsi="Calibri" w:cs="Calibri"/>
                <w:sz w:val="22"/>
                <w:szCs w:val="22"/>
              </w:rPr>
            </w:pPr>
            <w:r>
              <w:rPr>
                <w:rFonts w:ascii="Calibri" w:hAnsi="Calibri" w:cs="Calibri"/>
                <w:sz w:val="22"/>
                <w:szCs w:val="22"/>
              </w:rPr>
              <w:t>V</w:t>
            </w:r>
            <w:r w:rsidRPr="008F15B1">
              <w:rPr>
                <w:rFonts w:ascii="Calibri" w:hAnsi="Calibri" w:cs="Calibri"/>
                <w:sz w:val="22"/>
                <w:szCs w:val="22"/>
              </w:rPr>
              <w:t>eicot  ievaddatu (variable emissions) pārbaudi, nevienai darbībai nav norādīts darbības laiks vakara stundās līdz plkst. 24.00. Darbības beigu laiks ir plkst. 19.00</w:t>
            </w:r>
          </w:p>
        </w:tc>
      </w:tr>
      <w:tr w:rsidR="006C63C3" w:rsidRPr="00F965B3" w14:paraId="669960FD" w14:textId="77777777" w:rsidTr="00F965B3">
        <w:tc>
          <w:tcPr>
            <w:tcW w:w="874" w:type="dxa"/>
          </w:tcPr>
          <w:p w14:paraId="669E7D68" w14:textId="690F3F0D" w:rsidR="006C63C3" w:rsidRPr="00F965B3" w:rsidRDefault="00827FF7" w:rsidP="006C63C3">
            <w:pPr>
              <w:rPr>
                <w:rFonts w:ascii="Calibri" w:hAnsi="Calibri" w:cs="Calibri"/>
                <w:sz w:val="22"/>
                <w:szCs w:val="22"/>
              </w:rPr>
            </w:pPr>
            <w:r>
              <w:rPr>
                <w:rFonts w:ascii="Calibri" w:hAnsi="Calibri" w:cs="Calibri"/>
                <w:sz w:val="22"/>
                <w:szCs w:val="22"/>
              </w:rPr>
              <w:t>2.5.</w:t>
            </w:r>
          </w:p>
        </w:tc>
        <w:tc>
          <w:tcPr>
            <w:tcW w:w="3272" w:type="dxa"/>
          </w:tcPr>
          <w:p w14:paraId="693DEB33" w14:textId="603D7795" w:rsidR="006C63C3" w:rsidRPr="00F965B3" w:rsidRDefault="00250086" w:rsidP="006C63C3">
            <w:pPr>
              <w:rPr>
                <w:rFonts w:ascii="Calibri" w:hAnsi="Calibri" w:cs="Calibri"/>
                <w:sz w:val="22"/>
                <w:szCs w:val="22"/>
              </w:rPr>
            </w:pPr>
            <w:r w:rsidRPr="00250086">
              <w:rPr>
                <w:rFonts w:ascii="Calibri" w:hAnsi="Calibri" w:cs="Calibri"/>
                <w:sz w:val="22"/>
                <w:szCs w:val="22"/>
              </w:rPr>
              <w:t xml:space="preserve">Saskaņā ar Gaisa novērtējumu (24. lpp.), kur veikti aprēķini par ietekmēm no citām atradnēm, pieņemts, ka karjera ceļi tiks vairāk kā divas reizes dienā laistīti, tādējādi samazinot radīto PM10 un PM2,5 daudzumu par 70 %, kā arī pieņemts, ka vietējās nozīmes autoceļu V297 papildus apstrādā ar ķīmiskiem līdzekļiem, lai samazinātu putekļu emisijas, tādējādi samazinot radīto PM10 un PM2,5 daudzumu par 80 %. Dienests informē, ka pārējo atradņu derīgo izrakteņu ieguves projektos ir atrunāta ceļu laistīšana tikai nepieciešamības gadījumā, </w:t>
            </w:r>
            <w:r w:rsidRPr="00250086">
              <w:rPr>
                <w:rFonts w:ascii="Calibri" w:hAnsi="Calibri" w:cs="Calibri"/>
                <w:sz w:val="22"/>
                <w:szCs w:val="22"/>
              </w:rPr>
              <w:lastRenderedPageBreak/>
              <w:t>nevis atbilstoši Gaisa novērtējumā minētajiem pieņēmumiem. Ņemot vērā minēto, ietekmju samazināšana citu atradņu emisiju aprēķinu datos nav pieļaujama.</w:t>
            </w:r>
          </w:p>
        </w:tc>
        <w:tc>
          <w:tcPr>
            <w:tcW w:w="1532" w:type="dxa"/>
          </w:tcPr>
          <w:p w14:paraId="7E4050C0" w14:textId="77777777" w:rsidR="006C63C3" w:rsidRDefault="00151E5F" w:rsidP="006C63C3">
            <w:pPr>
              <w:rPr>
                <w:rFonts w:ascii="Calibri" w:hAnsi="Calibri" w:cs="Calibri"/>
                <w:sz w:val="22"/>
                <w:szCs w:val="22"/>
              </w:rPr>
            </w:pPr>
            <w:r>
              <w:rPr>
                <w:rFonts w:ascii="Calibri" w:hAnsi="Calibri" w:cs="Calibri"/>
                <w:sz w:val="22"/>
                <w:szCs w:val="22"/>
              </w:rPr>
              <w:lastRenderedPageBreak/>
              <w:t xml:space="preserve">Ņemts vērā </w:t>
            </w:r>
          </w:p>
          <w:p w14:paraId="0774FD5D" w14:textId="24503853" w:rsidR="00151E5F" w:rsidRPr="00F965B3" w:rsidRDefault="00151E5F" w:rsidP="006C63C3">
            <w:pPr>
              <w:rPr>
                <w:rFonts w:ascii="Calibri" w:hAnsi="Calibri" w:cs="Calibri"/>
                <w:sz w:val="22"/>
                <w:szCs w:val="22"/>
              </w:rPr>
            </w:pPr>
            <w:r w:rsidRPr="00151E5F">
              <w:rPr>
                <w:rFonts w:ascii="Calibri" w:hAnsi="Calibri" w:cs="Calibri"/>
                <w:sz w:val="22"/>
                <w:szCs w:val="22"/>
              </w:rPr>
              <w:t>Veikti precizējumi emisiju aprēķinos</w:t>
            </w:r>
          </w:p>
        </w:tc>
        <w:tc>
          <w:tcPr>
            <w:tcW w:w="3106" w:type="dxa"/>
          </w:tcPr>
          <w:p w14:paraId="2E289999" w14:textId="71A1D594" w:rsidR="006C63C3" w:rsidRPr="00F965B3" w:rsidRDefault="006C63C3" w:rsidP="006C63C3">
            <w:pPr>
              <w:rPr>
                <w:rFonts w:ascii="Calibri" w:hAnsi="Calibri" w:cs="Calibri"/>
                <w:sz w:val="22"/>
                <w:szCs w:val="22"/>
              </w:rPr>
            </w:pPr>
          </w:p>
        </w:tc>
      </w:tr>
      <w:tr w:rsidR="007E5B0F" w:rsidRPr="00F965B3" w14:paraId="6DF12657" w14:textId="77777777" w:rsidTr="00F965B3">
        <w:tc>
          <w:tcPr>
            <w:tcW w:w="874" w:type="dxa"/>
          </w:tcPr>
          <w:p w14:paraId="5CD397DA" w14:textId="4A9B180A" w:rsidR="007E5B0F" w:rsidRPr="00F965B3" w:rsidRDefault="007D06FB" w:rsidP="006C63C3">
            <w:pPr>
              <w:rPr>
                <w:rFonts w:ascii="Calibri" w:hAnsi="Calibri" w:cs="Calibri"/>
                <w:sz w:val="22"/>
                <w:szCs w:val="22"/>
              </w:rPr>
            </w:pPr>
            <w:r>
              <w:rPr>
                <w:rFonts w:ascii="Calibri" w:hAnsi="Calibri" w:cs="Calibri"/>
                <w:sz w:val="22"/>
                <w:szCs w:val="22"/>
              </w:rPr>
              <w:t>2.6.</w:t>
            </w:r>
          </w:p>
        </w:tc>
        <w:tc>
          <w:tcPr>
            <w:tcW w:w="3272" w:type="dxa"/>
          </w:tcPr>
          <w:p w14:paraId="3C755B04" w14:textId="1382B7A3" w:rsidR="007E5B0F" w:rsidRPr="00F965B3" w:rsidRDefault="00FE2F40" w:rsidP="006C63C3">
            <w:pPr>
              <w:rPr>
                <w:rFonts w:ascii="Calibri" w:hAnsi="Calibri" w:cs="Calibri"/>
                <w:sz w:val="22"/>
                <w:szCs w:val="22"/>
              </w:rPr>
            </w:pPr>
            <w:r w:rsidRPr="00FE2F40">
              <w:rPr>
                <w:rFonts w:ascii="Calibri" w:hAnsi="Calibri" w:cs="Calibri"/>
                <w:sz w:val="22"/>
                <w:szCs w:val="22"/>
              </w:rPr>
              <w:t>Saskaņā ar Gaisa novērtējuma 2. sadaļu segkārtas noņemšana tiks veikta visā Atradnes platībā (t.i., 7,467 ha), bet atbilstoši 2.6. sadaļas tabulām segkārtas noņemšanas platība ir mazāka – 6,95451 ha.</w:t>
            </w:r>
          </w:p>
        </w:tc>
        <w:tc>
          <w:tcPr>
            <w:tcW w:w="1532" w:type="dxa"/>
          </w:tcPr>
          <w:p w14:paraId="4B46DF08" w14:textId="77777777" w:rsidR="007E5B0F" w:rsidRDefault="0074655D" w:rsidP="006C63C3">
            <w:pPr>
              <w:rPr>
                <w:rFonts w:ascii="Calibri" w:hAnsi="Calibri" w:cs="Calibri"/>
                <w:sz w:val="22"/>
                <w:szCs w:val="22"/>
              </w:rPr>
            </w:pPr>
            <w:r>
              <w:rPr>
                <w:rFonts w:ascii="Calibri" w:hAnsi="Calibri" w:cs="Calibri"/>
                <w:sz w:val="22"/>
                <w:szCs w:val="22"/>
              </w:rPr>
              <w:t>Ņemts vērā</w:t>
            </w:r>
          </w:p>
          <w:p w14:paraId="7D31739A" w14:textId="58A6F666" w:rsidR="0074655D" w:rsidRPr="00F965B3" w:rsidRDefault="0074655D" w:rsidP="006C63C3">
            <w:pPr>
              <w:rPr>
                <w:rFonts w:ascii="Calibri" w:hAnsi="Calibri" w:cs="Calibri"/>
                <w:sz w:val="22"/>
                <w:szCs w:val="22"/>
              </w:rPr>
            </w:pPr>
            <w:r>
              <w:rPr>
                <w:rFonts w:ascii="Calibri" w:hAnsi="Calibri" w:cs="Calibri"/>
                <w:sz w:val="22"/>
                <w:szCs w:val="22"/>
              </w:rPr>
              <w:t>Veikta atkārtota modelēšana</w:t>
            </w:r>
          </w:p>
        </w:tc>
        <w:tc>
          <w:tcPr>
            <w:tcW w:w="3106" w:type="dxa"/>
          </w:tcPr>
          <w:p w14:paraId="6D2CE243" w14:textId="77777777" w:rsidR="007E5B0F" w:rsidRPr="00F965B3" w:rsidRDefault="007E5B0F" w:rsidP="006C63C3">
            <w:pPr>
              <w:rPr>
                <w:rFonts w:ascii="Calibri" w:hAnsi="Calibri" w:cs="Calibri"/>
                <w:sz w:val="22"/>
                <w:szCs w:val="22"/>
              </w:rPr>
            </w:pPr>
          </w:p>
        </w:tc>
      </w:tr>
      <w:tr w:rsidR="007E5B0F" w:rsidRPr="00F965B3" w14:paraId="316E567B" w14:textId="77777777" w:rsidTr="00F965B3">
        <w:tc>
          <w:tcPr>
            <w:tcW w:w="874" w:type="dxa"/>
          </w:tcPr>
          <w:p w14:paraId="5758B723" w14:textId="32E32899" w:rsidR="007E5B0F" w:rsidRPr="00F965B3" w:rsidRDefault="00D4679A" w:rsidP="006C63C3">
            <w:pPr>
              <w:rPr>
                <w:rFonts w:ascii="Calibri" w:hAnsi="Calibri" w:cs="Calibri"/>
                <w:sz w:val="22"/>
                <w:szCs w:val="22"/>
              </w:rPr>
            </w:pPr>
            <w:r>
              <w:rPr>
                <w:rFonts w:ascii="Calibri" w:hAnsi="Calibri" w:cs="Calibri"/>
                <w:sz w:val="22"/>
                <w:szCs w:val="22"/>
              </w:rPr>
              <w:t>2.7.</w:t>
            </w:r>
          </w:p>
        </w:tc>
        <w:tc>
          <w:tcPr>
            <w:tcW w:w="3272" w:type="dxa"/>
          </w:tcPr>
          <w:p w14:paraId="0176AA56" w14:textId="664BF6DA" w:rsidR="007E5B0F" w:rsidRPr="00F965B3" w:rsidRDefault="00C74F47" w:rsidP="006C63C3">
            <w:pPr>
              <w:rPr>
                <w:rFonts w:ascii="Calibri" w:hAnsi="Calibri" w:cs="Calibri"/>
                <w:sz w:val="22"/>
                <w:szCs w:val="22"/>
              </w:rPr>
            </w:pPr>
            <w:r w:rsidRPr="00C74F47">
              <w:rPr>
                <w:rFonts w:ascii="Calibri" w:hAnsi="Calibri" w:cs="Calibri"/>
                <w:sz w:val="22"/>
                <w:szCs w:val="22"/>
              </w:rPr>
              <w:t>Sniegta atšķirīga informācija par Atradnē nobraukto kilometru skaitu. Atbilstoši Ziņojuma 4.5.1. tabulai kravas automašīnas Atradnes teritorijā gadā nobrauc 37,6 km kilometrus, savukārt  saskaņā ar Gaisa novērtējumu (13. lpp.) Atradnē gada laikā kravas mašīnu nobrauktais ceļa garums 4525 km. Tāpat sniegta atšķirīga informācija par krautnēs novietojamā materiāla apjomu. Saskaņā ar Ziņojumu (41. lpp.) krautnēs izžūšanai novieto 23 100 m3, bet Gaisa novērtējumā – 24 000 m3.</w:t>
            </w:r>
          </w:p>
        </w:tc>
        <w:tc>
          <w:tcPr>
            <w:tcW w:w="1532" w:type="dxa"/>
          </w:tcPr>
          <w:p w14:paraId="667D4182" w14:textId="77777777" w:rsidR="007E5B0F" w:rsidRDefault="00BB3CEB" w:rsidP="006C63C3">
            <w:pPr>
              <w:rPr>
                <w:rFonts w:ascii="Calibri" w:hAnsi="Calibri" w:cs="Calibri"/>
                <w:sz w:val="22"/>
                <w:szCs w:val="22"/>
              </w:rPr>
            </w:pPr>
            <w:r>
              <w:rPr>
                <w:rFonts w:ascii="Calibri" w:hAnsi="Calibri" w:cs="Calibri"/>
                <w:sz w:val="22"/>
                <w:szCs w:val="22"/>
              </w:rPr>
              <w:t>Ņemts vērā, precizēts IVN Ziņojums</w:t>
            </w:r>
          </w:p>
          <w:p w14:paraId="407158F1" w14:textId="2F635264" w:rsidR="00BB3CEB" w:rsidRPr="00F965B3" w:rsidRDefault="00BB3CEB" w:rsidP="006C63C3">
            <w:pPr>
              <w:rPr>
                <w:rFonts w:ascii="Calibri" w:hAnsi="Calibri" w:cs="Calibri"/>
                <w:sz w:val="22"/>
                <w:szCs w:val="22"/>
              </w:rPr>
            </w:pPr>
            <w:r>
              <w:rPr>
                <w:rFonts w:ascii="Calibri" w:hAnsi="Calibri" w:cs="Calibri"/>
                <w:sz w:val="22"/>
                <w:szCs w:val="22"/>
              </w:rPr>
              <w:t>Labota</w:t>
            </w:r>
            <w:r w:rsidR="006B0E95">
              <w:rPr>
                <w:rFonts w:ascii="Calibri" w:hAnsi="Calibri" w:cs="Calibri"/>
                <w:sz w:val="22"/>
                <w:szCs w:val="22"/>
              </w:rPr>
              <w:t>s</w:t>
            </w:r>
            <w:r>
              <w:rPr>
                <w:rFonts w:ascii="Calibri" w:hAnsi="Calibri" w:cs="Calibri"/>
                <w:sz w:val="22"/>
                <w:szCs w:val="22"/>
              </w:rPr>
              <w:t xml:space="preserve"> tehniska</w:t>
            </w:r>
            <w:r w:rsidR="006B0E95">
              <w:rPr>
                <w:rFonts w:ascii="Calibri" w:hAnsi="Calibri" w:cs="Calibri"/>
                <w:sz w:val="22"/>
                <w:szCs w:val="22"/>
              </w:rPr>
              <w:t>s</w:t>
            </w:r>
            <w:r>
              <w:rPr>
                <w:rFonts w:ascii="Calibri" w:hAnsi="Calibri" w:cs="Calibri"/>
                <w:sz w:val="22"/>
                <w:szCs w:val="22"/>
              </w:rPr>
              <w:t xml:space="preserve"> kļūda</w:t>
            </w:r>
            <w:r w:rsidR="006B0E95">
              <w:rPr>
                <w:rFonts w:ascii="Calibri" w:hAnsi="Calibri" w:cs="Calibri"/>
                <w:sz w:val="22"/>
                <w:szCs w:val="22"/>
              </w:rPr>
              <w:t>s</w:t>
            </w:r>
          </w:p>
        </w:tc>
        <w:tc>
          <w:tcPr>
            <w:tcW w:w="3106" w:type="dxa"/>
          </w:tcPr>
          <w:p w14:paraId="576DFC21" w14:textId="77777777" w:rsidR="007E5B0F" w:rsidRPr="00F965B3" w:rsidRDefault="007E5B0F" w:rsidP="006C63C3">
            <w:pPr>
              <w:rPr>
                <w:rFonts w:ascii="Calibri" w:hAnsi="Calibri" w:cs="Calibri"/>
                <w:sz w:val="22"/>
                <w:szCs w:val="22"/>
              </w:rPr>
            </w:pPr>
          </w:p>
        </w:tc>
      </w:tr>
      <w:tr w:rsidR="007E5B0F" w:rsidRPr="00F965B3" w14:paraId="0630A9D9" w14:textId="77777777" w:rsidTr="00F965B3">
        <w:tc>
          <w:tcPr>
            <w:tcW w:w="874" w:type="dxa"/>
          </w:tcPr>
          <w:p w14:paraId="70F87403" w14:textId="34DF1A64" w:rsidR="007E5B0F" w:rsidRPr="00F965B3" w:rsidRDefault="00806326" w:rsidP="006C63C3">
            <w:pPr>
              <w:rPr>
                <w:rFonts w:ascii="Calibri" w:hAnsi="Calibri" w:cs="Calibri"/>
                <w:sz w:val="22"/>
                <w:szCs w:val="22"/>
              </w:rPr>
            </w:pPr>
            <w:r>
              <w:rPr>
                <w:rFonts w:ascii="Calibri" w:hAnsi="Calibri" w:cs="Calibri"/>
                <w:sz w:val="22"/>
                <w:szCs w:val="22"/>
              </w:rPr>
              <w:t>3.1.</w:t>
            </w:r>
          </w:p>
        </w:tc>
        <w:tc>
          <w:tcPr>
            <w:tcW w:w="3272" w:type="dxa"/>
          </w:tcPr>
          <w:p w14:paraId="6575A6B2" w14:textId="77AA8329" w:rsidR="00CD57A5" w:rsidRPr="00CD57A5" w:rsidRDefault="00CD57A5" w:rsidP="00CD57A5">
            <w:pPr>
              <w:rPr>
                <w:rFonts w:ascii="Calibri" w:hAnsi="Calibri" w:cs="Calibri"/>
                <w:sz w:val="22"/>
                <w:szCs w:val="22"/>
              </w:rPr>
            </w:pPr>
            <w:r w:rsidRPr="00CD57A5">
              <w:rPr>
                <w:rFonts w:ascii="Calibri" w:hAnsi="Calibri" w:cs="Calibri"/>
                <w:sz w:val="22"/>
                <w:szCs w:val="22"/>
              </w:rPr>
              <w:t xml:space="preserve">Atbilstoši Trokšņa novērtējuma 3. tabulai drupinātāja darbības ilgums noteikts </w:t>
            </w:r>
          </w:p>
          <w:p w14:paraId="0687944D" w14:textId="6D88DB52" w:rsidR="007E5B0F" w:rsidRPr="00F965B3" w:rsidRDefault="00CD57A5" w:rsidP="00CD57A5">
            <w:pPr>
              <w:rPr>
                <w:rFonts w:ascii="Calibri" w:hAnsi="Calibri" w:cs="Calibri"/>
                <w:sz w:val="22"/>
                <w:szCs w:val="22"/>
              </w:rPr>
            </w:pPr>
            <w:r w:rsidRPr="00CD57A5">
              <w:rPr>
                <w:rFonts w:ascii="Calibri" w:hAnsi="Calibri" w:cs="Calibri"/>
                <w:sz w:val="22"/>
                <w:szCs w:val="22"/>
              </w:rPr>
              <w:t>254 h/gadā, savukārt ievaddatos (PD_R_industrija1 un Summara_R_industrija1) darba stundu skaits gadā ir 318. Tāpat neprecizitātes datos ir sijātājam – Trokšņa novērtējuma 3. tabulā 594 h/gadā, ievaddatos – 742 h/gadā.</w:t>
            </w:r>
          </w:p>
        </w:tc>
        <w:tc>
          <w:tcPr>
            <w:tcW w:w="1532" w:type="dxa"/>
          </w:tcPr>
          <w:p w14:paraId="12FF07EC" w14:textId="77777777" w:rsidR="007E5B0F" w:rsidRDefault="008F72F3" w:rsidP="006C63C3">
            <w:pPr>
              <w:rPr>
                <w:rFonts w:ascii="Calibri" w:hAnsi="Calibri" w:cs="Calibri"/>
                <w:sz w:val="22"/>
                <w:szCs w:val="22"/>
              </w:rPr>
            </w:pPr>
            <w:r>
              <w:rPr>
                <w:rFonts w:ascii="Calibri" w:hAnsi="Calibri" w:cs="Calibri"/>
                <w:sz w:val="22"/>
                <w:szCs w:val="22"/>
              </w:rPr>
              <w:t>Ņemts vērā</w:t>
            </w:r>
          </w:p>
          <w:p w14:paraId="1A50EF2B" w14:textId="3AFEBC40" w:rsidR="008F72F3" w:rsidRPr="00F965B3" w:rsidRDefault="002E44A1" w:rsidP="006C63C3">
            <w:pPr>
              <w:rPr>
                <w:rFonts w:ascii="Calibri" w:hAnsi="Calibri" w:cs="Calibri"/>
                <w:sz w:val="22"/>
                <w:szCs w:val="22"/>
              </w:rPr>
            </w:pPr>
            <w:r w:rsidRPr="002E44A1">
              <w:rPr>
                <w:rFonts w:ascii="Calibri" w:hAnsi="Calibri" w:cs="Calibri"/>
                <w:sz w:val="22"/>
                <w:szCs w:val="22"/>
              </w:rPr>
              <w:t>Veikti precizējumi Trokšņa novērtējuma 3.tabulā.</w:t>
            </w:r>
          </w:p>
        </w:tc>
        <w:tc>
          <w:tcPr>
            <w:tcW w:w="3106" w:type="dxa"/>
          </w:tcPr>
          <w:p w14:paraId="2DF40A02" w14:textId="77777777" w:rsidR="007E5B0F" w:rsidRPr="00F965B3" w:rsidRDefault="007E5B0F" w:rsidP="006C63C3">
            <w:pPr>
              <w:rPr>
                <w:rFonts w:ascii="Calibri" w:hAnsi="Calibri" w:cs="Calibri"/>
                <w:sz w:val="22"/>
                <w:szCs w:val="22"/>
              </w:rPr>
            </w:pPr>
          </w:p>
        </w:tc>
      </w:tr>
      <w:tr w:rsidR="007E5B0F" w:rsidRPr="00F965B3" w14:paraId="1B96F79B" w14:textId="77777777" w:rsidTr="00F965B3">
        <w:tc>
          <w:tcPr>
            <w:tcW w:w="874" w:type="dxa"/>
          </w:tcPr>
          <w:p w14:paraId="13F0A960" w14:textId="546B8F8C" w:rsidR="007E5B0F" w:rsidRPr="00F965B3" w:rsidRDefault="00FE415D" w:rsidP="006C63C3">
            <w:pPr>
              <w:rPr>
                <w:rFonts w:ascii="Calibri" w:hAnsi="Calibri" w:cs="Calibri"/>
                <w:sz w:val="22"/>
                <w:szCs w:val="22"/>
              </w:rPr>
            </w:pPr>
            <w:r>
              <w:rPr>
                <w:rFonts w:ascii="Calibri" w:hAnsi="Calibri" w:cs="Calibri"/>
                <w:sz w:val="22"/>
                <w:szCs w:val="22"/>
              </w:rPr>
              <w:lastRenderedPageBreak/>
              <w:t>3.2.</w:t>
            </w:r>
          </w:p>
        </w:tc>
        <w:tc>
          <w:tcPr>
            <w:tcW w:w="3272" w:type="dxa"/>
          </w:tcPr>
          <w:p w14:paraId="129E7C8D" w14:textId="782E68CC" w:rsidR="007E5B0F" w:rsidRPr="00F965B3" w:rsidRDefault="00B12B55" w:rsidP="006C63C3">
            <w:pPr>
              <w:rPr>
                <w:rFonts w:ascii="Calibri" w:hAnsi="Calibri" w:cs="Calibri"/>
                <w:sz w:val="22"/>
                <w:szCs w:val="22"/>
              </w:rPr>
            </w:pPr>
            <w:r w:rsidRPr="00B12B55">
              <w:rPr>
                <w:rFonts w:ascii="Calibri" w:hAnsi="Calibri" w:cs="Calibri"/>
                <w:sz w:val="22"/>
                <w:szCs w:val="22"/>
              </w:rPr>
              <w:t>Trokšņa aprēķinu runinfo failos norādīts, ka aprēķināti 15 uztvērēju punkti, savukārt uztvērēju rezultātu pielikumos redzami 16 receptoru ieraksti. Līdz ar to receptoru skaits pielikumos nav savstarpēji saskaņots un ir precizējams.</w:t>
            </w:r>
          </w:p>
        </w:tc>
        <w:tc>
          <w:tcPr>
            <w:tcW w:w="1532" w:type="dxa"/>
          </w:tcPr>
          <w:p w14:paraId="0914BF58" w14:textId="77777777" w:rsidR="007E5B0F" w:rsidRDefault="00E1405A" w:rsidP="006C63C3">
            <w:pPr>
              <w:rPr>
                <w:rFonts w:ascii="Calibri" w:hAnsi="Calibri" w:cs="Calibri"/>
                <w:sz w:val="22"/>
                <w:szCs w:val="22"/>
              </w:rPr>
            </w:pPr>
            <w:r>
              <w:rPr>
                <w:rFonts w:ascii="Calibri" w:hAnsi="Calibri" w:cs="Calibri"/>
                <w:sz w:val="22"/>
                <w:szCs w:val="22"/>
              </w:rPr>
              <w:t xml:space="preserve">Ņemts vērā </w:t>
            </w:r>
          </w:p>
          <w:p w14:paraId="651CFB4C" w14:textId="3300F556" w:rsidR="00E1405A" w:rsidRPr="00F965B3" w:rsidRDefault="00A37EB2" w:rsidP="006C63C3">
            <w:pPr>
              <w:rPr>
                <w:rFonts w:ascii="Calibri" w:hAnsi="Calibri" w:cs="Calibri"/>
                <w:sz w:val="22"/>
                <w:szCs w:val="22"/>
              </w:rPr>
            </w:pPr>
            <w:r>
              <w:rPr>
                <w:rFonts w:ascii="Calibri" w:hAnsi="Calibri" w:cs="Calibri"/>
                <w:sz w:val="22"/>
                <w:szCs w:val="22"/>
              </w:rPr>
              <w:t>R</w:t>
            </w:r>
            <w:r w:rsidRPr="00A37EB2">
              <w:rPr>
                <w:rFonts w:ascii="Calibri" w:hAnsi="Calibri" w:cs="Calibri"/>
                <w:sz w:val="22"/>
                <w:szCs w:val="22"/>
              </w:rPr>
              <w:t>eceptoru skaits modelī un rezultātu pielikumos ir savstarpēji saskaņots</w:t>
            </w:r>
            <w:r>
              <w:rPr>
                <w:rFonts w:ascii="Calibri" w:hAnsi="Calibri" w:cs="Calibri"/>
                <w:sz w:val="22"/>
                <w:szCs w:val="22"/>
              </w:rPr>
              <w:t xml:space="preserve"> – 16 receptori</w:t>
            </w:r>
            <w:r w:rsidRPr="00A37EB2">
              <w:rPr>
                <w:rFonts w:ascii="Calibri" w:hAnsi="Calibri" w:cs="Calibri"/>
                <w:sz w:val="22"/>
                <w:szCs w:val="22"/>
              </w:rPr>
              <w:t>.</w:t>
            </w:r>
          </w:p>
        </w:tc>
        <w:tc>
          <w:tcPr>
            <w:tcW w:w="3106" w:type="dxa"/>
          </w:tcPr>
          <w:p w14:paraId="23E176CA" w14:textId="77777777" w:rsidR="007E5B0F" w:rsidRPr="00F965B3" w:rsidRDefault="007E5B0F" w:rsidP="006C63C3">
            <w:pPr>
              <w:rPr>
                <w:rFonts w:ascii="Calibri" w:hAnsi="Calibri" w:cs="Calibri"/>
                <w:sz w:val="22"/>
                <w:szCs w:val="22"/>
              </w:rPr>
            </w:pPr>
          </w:p>
        </w:tc>
      </w:tr>
      <w:tr w:rsidR="002B13FA" w:rsidRPr="00F965B3" w14:paraId="3837879E" w14:textId="77777777" w:rsidTr="00F965B3">
        <w:tc>
          <w:tcPr>
            <w:tcW w:w="874" w:type="dxa"/>
          </w:tcPr>
          <w:p w14:paraId="74B34DE3" w14:textId="61E4DF02" w:rsidR="002B13FA" w:rsidRPr="00F965B3" w:rsidRDefault="00FE415D" w:rsidP="006C63C3">
            <w:pPr>
              <w:rPr>
                <w:rFonts w:ascii="Calibri" w:hAnsi="Calibri" w:cs="Calibri"/>
                <w:sz w:val="22"/>
                <w:szCs w:val="22"/>
              </w:rPr>
            </w:pPr>
            <w:r>
              <w:rPr>
                <w:rFonts w:ascii="Calibri" w:hAnsi="Calibri" w:cs="Calibri"/>
                <w:sz w:val="22"/>
                <w:szCs w:val="22"/>
              </w:rPr>
              <w:t>3.3.</w:t>
            </w:r>
          </w:p>
        </w:tc>
        <w:tc>
          <w:tcPr>
            <w:tcW w:w="3272" w:type="dxa"/>
          </w:tcPr>
          <w:p w14:paraId="1DBFE23F" w14:textId="2FC3E6D5" w:rsidR="002B13FA" w:rsidRPr="00F965B3" w:rsidRDefault="00A41A5E" w:rsidP="006C63C3">
            <w:pPr>
              <w:rPr>
                <w:rFonts w:ascii="Calibri" w:hAnsi="Calibri" w:cs="Calibri"/>
                <w:sz w:val="22"/>
                <w:szCs w:val="22"/>
              </w:rPr>
            </w:pPr>
            <w:r w:rsidRPr="00A41A5E">
              <w:rPr>
                <w:rFonts w:ascii="Calibri" w:hAnsi="Calibri" w:cs="Calibri"/>
                <w:sz w:val="22"/>
                <w:szCs w:val="22"/>
              </w:rPr>
              <w:t>Sniegta atšķirīga informācija par pārvietošanās ātrumu pa autoceļu P28, proti saskaņā ar Ziņojumu (41. lpp.) kustības ātrums pie materiāla izvešanas ir 70 km/h, savukārt Trokšņa novērtējuma ievaddatos – 90 km/h.</w:t>
            </w:r>
          </w:p>
        </w:tc>
        <w:tc>
          <w:tcPr>
            <w:tcW w:w="1532" w:type="dxa"/>
          </w:tcPr>
          <w:p w14:paraId="10547756" w14:textId="77777777" w:rsidR="002B13FA" w:rsidRDefault="00B470AD" w:rsidP="006C63C3">
            <w:pPr>
              <w:rPr>
                <w:rFonts w:ascii="Calibri" w:hAnsi="Calibri" w:cs="Calibri"/>
                <w:sz w:val="22"/>
                <w:szCs w:val="22"/>
              </w:rPr>
            </w:pPr>
            <w:r>
              <w:rPr>
                <w:rFonts w:ascii="Calibri" w:hAnsi="Calibri" w:cs="Calibri"/>
                <w:sz w:val="22"/>
                <w:szCs w:val="22"/>
              </w:rPr>
              <w:t>Ņemts vērā</w:t>
            </w:r>
          </w:p>
          <w:p w14:paraId="65574A33" w14:textId="31071DD7" w:rsidR="00B470AD" w:rsidRPr="00F965B3" w:rsidRDefault="00B470AD" w:rsidP="006C63C3">
            <w:pPr>
              <w:rPr>
                <w:rFonts w:ascii="Calibri" w:hAnsi="Calibri" w:cs="Calibri"/>
                <w:sz w:val="22"/>
                <w:szCs w:val="22"/>
              </w:rPr>
            </w:pPr>
            <w:r>
              <w:rPr>
                <w:rFonts w:ascii="Calibri" w:hAnsi="Calibri" w:cs="Calibri"/>
                <w:sz w:val="22"/>
                <w:szCs w:val="22"/>
              </w:rPr>
              <w:t>Labota tehniska kļūda IVN Ziņojumā</w:t>
            </w:r>
          </w:p>
        </w:tc>
        <w:tc>
          <w:tcPr>
            <w:tcW w:w="3106" w:type="dxa"/>
          </w:tcPr>
          <w:p w14:paraId="60C67306" w14:textId="77777777" w:rsidR="002B13FA" w:rsidRPr="00F965B3" w:rsidRDefault="002B13FA" w:rsidP="006C63C3">
            <w:pPr>
              <w:rPr>
                <w:rFonts w:ascii="Calibri" w:hAnsi="Calibri" w:cs="Calibri"/>
                <w:sz w:val="22"/>
                <w:szCs w:val="22"/>
              </w:rPr>
            </w:pPr>
          </w:p>
        </w:tc>
      </w:tr>
      <w:tr w:rsidR="002B13FA" w:rsidRPr="00F965B3" w14:paraId="7D83B7F5" w14:textId="77777777" w:rsidTr="00F965B3">
        <w:tc>
          <w:tcPr>
            <w:tcW w:w="874" w:type="dxa"/>
          </w:tcPr>
          <w:p w14:paraId="455A9B74" w14:textId="2507A36A" w:rsidR="002B13FA" w:rsidRPr="00F965B3" w:rsidRDefault="00FE415D" w:rsidP="006C63C3">
            <w:pPr>
              <w:rPr>
                <w:rFonts w:ascii="Calibri" w:hAnsi="Calibri" w:cs="Calibri"/>
                <w:sz w:val="22"/>
                <w:szCs w:val="22"/>
              </w:rPr>
            </w:pPr>
            <w:r>
              <w:rPr>
                <w:rFonts w:ascii="Calibri" w:hAnsi="Calibri" w:cs="Calibri"/>
                <w:sz w:val="22"/>
                <w:szCs w:val="22"/>
              </w:rPr>
              <w:t>3.4.</w:t>
            </w:r>
          </w:p>
        </w:tc>
        <w:tc>
          <w:tcPr>
            <w:tcW w:w="3272" w:type="dxa"/>
          </w:tcPr>
          <w:p w14:paraId="400A8FED" w14:textId="345A6F74" w:rsidR="002B13FA" w:rsidRPr="00F965B3" w:rsidRDefault="00D02BFB" w:rsidP="006C63C3">
            <w:pPr>
              <w:rPr>
                <w:rFonts w:ascii="Calibri" w:hAnsi="Calibri" w:cs="Calibri"/>
                <w:sz w:val="22"/>
                <w:szCs w:val="22"/>
              </w:rPr>
            </w:pPr>
            <w:r w:rsidRPr="00D02BFB">
              <w:rPr>
                <w:rFonts w:ascii="Calibri" w:hAnsi="Calibri" w:cs="Calibri"/>
                <w:sz w:val="22"/>
                <w:szCs w:val="22"/>
              </w:rPr>
              <w:t>Dienests ir konstatējis, ka ~ 300 m no Atradnes atrodas Raunas Motokrosa Trase. Dienests vērš uzmanību, ka summārā trokšņa līmeņa novērtējumā jāiekļauj ne tikai derīgo izrakteņu atradnes, bet arī jebkura cita veida objekti, kas rada troksni. Publiski pieejamā informācija liecina, ka trasē ik pa laikam tiek organizētas atkārtotas sacensības (piemēram, Hard Enduro). Vienlaikus no publiski pieejamās informācijas nav nepārprotami secināms, ka trase darbotos regulāru ikdienas vai iknedēļas treniņu režīmā, tādēļ nepieciešams precizēt trases izmantošanas biežumu un režīmu, iekļaujot to Trokšņa novērtējumā vai sniedzot pamatojumu, kāpēc trases radītie trokšņi nav iekļaujami kumulatīvo ietekmju novērtēšanā.</w:t>
            </w:r>
          </w:p>
        </w:tc>
        <w:tc>
          <w:tcPr>
            <w:tcW w:w="1532" w:type="dxa"/>
          </w:tcPr>
          <w:p w14:paraId="70404851" w14:textId="75AB3126" w:rsidR="002B13FA" w:rsidRPr="00F965B3" w:rsidRDefault="001615BC" w:rsidP="006C63C3">
            <w:pPr>
              <w:rPr>
                <w:rFonts w:ascii="Calibri" w:hAnsi="Calibri" w:cs="Calibri"/>
                <w:sz w:val="22"/>
                <w:szCs w:val="22"/>
              </w:rPr>
            </w:pPr>
            <w:r>
              <w:rPr>
                <w:rFonts w:ascii="Calibri" w:hAnsi="Calibri" w:cs="Calibri"/>
                <w:sz w:val="22"/>
                <w:szCs w:val="22"/>
              </w:rPr>
              <w:t xml:space="preserve">Veikta papildus </w:t>
            </w:r>
            <w:r w:rsidR="001424B2">
              <w:rPr>
                <w:rFonts w:ascii="Calibri" w:hAnsi="Calibri" w:cs="Calibri"/>
                <w:sz w:val="22"/>
                <w:szCs w:val="22"/>
              </w:rPr>
              <w:t>izpēte</w:t>
            </w:r>
          </w:p>
        </w:tc>
        <w:tc>
          <w:tcPr>
            <w:tcW w:w="3106" w:type="dxa"/>
          </w:tcPr>
          <w:p w14:paraId="7AF0C06D" w14:textId="77777777" w:rsidR="001424B2" w:rsidRDefault="001424B2" w:rsidP="001615BC">
            <w:pPr>
              <w:rPr>
                <w:rFonts w:ascii="Calibri" w:hAnsi="Calibri" w:cs="Calibri"/>
                <w:sz w:val="22"/>
                <w:szCs w:val="22"/>
              </w:rPr>
            </w:pPr>
            <w:r>
              <w:rPr>
                <w:rFonts w:ascii="Calibri" w:hAnsi="Calibri" w:cs="Calibri"/>
                <w:sz w:val="22"/>
                <w:szCs w:val="22"/>
              </w:rPr>
              <w:t>Informējam VVD, ka:</w:t>
            </w:r>
          </w:p>
          <w:p w14:paraId="69111744" w14:textId="5E303867" w:rsidR="001615BC" w:rsidRPr="001615BC" w:rsidRDefault="001615BC" w:rsidP="001615BC">
            <w:pPr>
              <w:rPr>
                <w:rFonts w:ascii="Calibri" w:hAnsi="Calibri" w:cs="Calibri"/>
                <w:sz w:val="22"/>
                <w:szCs w:val="22"/>
              </w:rPr>
            </w:pPr>
            <w:r w:rsidRPr="001615BC">
              <w:rPr>
                <w:rFonts w:ascii="Calibri" w:hAnsi="Calibri" w:cs="Calibri"/>
                <w:sz w:val="22"/>
                <w:szCs w:val="22"/>
              </w:rPr>
              <w:t>Saskaņā ar LaMSF Motokrosa kalendāru 2026. gada sezonai</w:t>
            </w:r>
          </w:p>
          <w:p w14:paraId="4FB682D7" w14:textId="77777777" w:rsidR="001615BC" w:rsidRPr="001615BC" w:rsidRDefault="001615BC" w:rsidP="001615BC">
            <w:pPr>
              <w:rPr>
                <w:rFonts w:ascii="Calibri" w:hAnsi="Calibri" w:cs="Calibri"/>
                <w:sz w:val="22"/>
                <w:szCs w:val="22"/>
              </w:rPr>
            </w:pPr>
            <w:r w:rsidRPr="001615BC">
              <w:rPr>
                <w:rFonts w:ascii="Calibri" w:hAnsi="Calibri" w:cs="Calibri"/>
                <w:sz w:val="22"/>
                <w:szCs w:val="22"/>
              </w:rPr>
              <w:t>https://www.lamsf.lv/wp-content/uploads/2026/04/LaMSF-Motokrosa-kalendars-2026.pdf  2026.gadā nav paredzēti pasākumi Raunas motosporta  trasē</w:t>
            </w:r>
          </w:p>
          <w:p w14:paraId="7C42A142" w14:textId="67551A9C" w:rsidR="001615BC" w:rsidRPr="001615BC" w:rsidRDefault="001424B2" w:rsidP="001615BC">
            <w:pPr>
              <w:rPr>
                <w:rFonts w:ascii="Calibri" w:hAnsi="Calibri" w:cs="Calibri"/>
                <w:sz w:val="22"/>
                <w:szCs w:val="22"/>
              </w:rPr>
            </w:pPr>
            <w:r>
              <w:rPr>
                <w:rFonts w:ascii="Calibri" w:hAnsi="Calibri" w:cs="Calibri"/>
                <w:sz w:val="22"/>
                <w:szCs w:val="22"/>
              </w:rPr>
              <w:t>T</w:t>
            </w:r>
            <w:r w:rsidR="001615BC" w:rsidRPr="001615BC">
              <w:rPr>
                <w:rFonts w:ascii="Calibri" w:hAnsi="Calibri" w:cs="Calibri"/>
                <w:sz w:val="22"/>
                <w:szCs w:val="22"/>
              </w:rPr>
              <w:t>āpat https://motopulss.lv/events/ neietver pasākumus Raunas motosporta trasē</w:t>
            </w:r>
            <w:r>
              <w:rPr>
                <w:rFonts w:ascii="Calibri" w:hAnsi="Calibri" w:cs="Calibri"/>
                <w:sz w:val="22"/>
                <w:szCs w:val="22"/>
              </w:rPr>
              <w:t>.</w:t>
            </w:r>
          </w:p>
          <w:p w14:paraId="23314E99" w14:textId="46EACC5B" w:rsidR="001615BC" w:rsidRPr="001615BC" w:rsidRDefault="001615BC" w:rsidP="001615BC">
            <w:pPr>
              <w:rPr>
                <w:rFonts w:ascii="Calibri" w:hAnsi="Calibri" w:cs="Calibri"/>
                <w:sz w:val="22"/>
                <w:szCs w:val="22"/>
              </w:rPr>
            </w:pPr>
            <w:r w:rsidRPr="001615BC">
              <w:rPr>
                <w:rFonts w:ascii="Calibri" w:hAnsi="Calibri" w:cs="Calibri"/>
                <w:sz w:val="22"/>
                <w:szCs w:val="22"/>
              </w:rPr>
              <w:t xml:space="preserve">Vēršam uzmanību uz to, ka Enduro ir enduro motosporta veida disciplīna. Enduro sacensības notiek brīvā dabā, izmantojot dabisko reljefu un mākslīgi veidotus šķēršļus. </w:t>
            </w:r>
          </w:p>
          <w:p w14:paraId="35A11388" w14:textId="290725AE" w:rsidR="001615BC" w:rsidRPr="001615BC" w:rsidRDefault="001615BC" w:rsidP="001615BC">
            <w:pPr>
              <w:rPr>
                <w:rFonts w:ascii="Calibri" w:hAnsi="Calibri" w:cs="Calibri"/>
                <w:sz w:val="22"/>
                <w:szCs w:val="22"/>
              </w:rPr>
            </w:pPr>
            <w:r w:rsidRPr="001615BC">
              <w:rPr>
                <w:rFonts w:ascii="Calibri" w:hAnsi="Calibri" w:cs="Calibri"/>
                <w:sz w:val="22"/>
                <w:szCs w:val="22"/>
              </w:rPr>
              <w:t>Raunā  2026.gadā bija vienas sacensības 15.-16. maijs, tās notika karjerā Pāvuli</w:t>
            </w:r>
            <w:r w:rsidR="001424B2">
              <w:rPr>
                <w:rFonts w:ascii="Calibri" w:hAnsi="Calibri" w:cs="Calibri"/>
                <w:sz w:val="22"/>
                <w:szCs w:val="22"/>
              </w:rPr>
              <w:t xml:space="preserve"> nevis </w:t>
            </w:r>
            <w:r w:rsidR="003B2DA5">
              <w:rPr>
                <w:rFonts w:ascii="Calibri" w:hAnsi="Calibri" w:cs="Calibri"/>
                <w:sz w:val="22"/>
                <w:szCs w:val="22"/>
              </w:rPr>
              <w:t>Raunas motosporta trasē.</w:t>
            </w:r>
          </w:p>
          <w:p w14:paraId="7F771AF9" w14:textId="77777777" w:rsidR="001615BC" w:rsidRPr="001615BC" w:rsidRDefault="001615BC" w:rsidP="001615BC">
            <w:pPr>
              <w:rPr>
                <w:rFonts w:ascii="Calibri" w:hAnsi="Calibri" w:cs="Calibri"/>
                <w:sz w:val="22"/>
                <w:szCs w:val="22"/>
              </w:rPr>
            </w:pPr>
            <w:r w:rsidRPr="001615BC">
              <w:rPr>
                <w:rFonts w:ascii="Calibri" w:hAnsi="Calibri" w:cs="Calibri"/>
                <w:sz w:val="22"/>
                <w:szCs w:val="22"/>
              </w:rPr>
              <w:t xml:space="preserve"> Raunas motosporta  trasei  nav Latvijas motosporta federācijas izsniegta Licence (https://www.licences.lv/licenses/category/6) </w:t>
            </w:r>
          </w:p>
          <w:p w14:paraId="5DF9D405" w14:textId="77777777" w:rsidR="001615BC" w:rsidRPr="001615BC" w:rsidRDefault="001615BC" w:rsidP="001615BC">
            <w:pPr>
              <w:rPr>
                <w:rFonts w:ascii="Calibri" w:hAnsi="Calibri" w:cs="Calibri"/>
                <w:sz w:val="22"/>
                <w:szCs w:val="22"/>
              </w:rPr>
            </w:pPr>
            <w:r w:rsidRPr="001615BC">
              <w:rPr>
                <w:rFonts w:ascii="Calibri" w:hAnsi="Calibri" w:cs="Calibri"/>
                <w:sz w:val="22"/>
                <w:szCs w:val="22"/>
              </w:rPr>
              <w:t xml:space="preserve">Sporta likums nosaka, ka sporta sacensības autosportā, motosportā vai ūdens motosportā atļauts rīkot </w:t>
            </w:r>
            <w:r w:rsidRPr="003B2DA5">
              <w:rPr>
                <w:rFonts w:ascii="Calibri" w:hAnsi="Calibri" w:cs="Calibri"/>
                <w:b/>
                <w:bCs/>
                <w:sz w:val="22"/>
                <w:szCs w:val="22"/>
              </w:rPr>
              <w:t>tikai licencētā</w:t>
            </w:r>
            <w:r w:rsidRPr="001615BC">
              <w:rPr>
                <w:rFonts w:ascii="Calibri" w:hAnsi="Calibri" w:cs="Calibri"/>
                <w:sz w:val="22"/>
                <w:szCs w:val="22"/>
              </w:rPr>
              <w:t xml:space="preserve"> pastāvīgā vai uz laiku ierīkotā attiecīgo sporta sacensību norises vietā (trasē). Sporta likums nosaka, ka motosporta trases un tiesnešus licencē biedrība “Latvijas Motosporta federācija”. Trases licences izsniedz uz 3 gadiem.   </w:t>
            </w:r>
          </w:p>
          <w:p w14:paraId="5A136C3A" w14:textId="01F913A0" w:rsidR="001615BC" w:rsidRPr="001615BC" w:rsidRDefault="001615BC" w:rsidP="001615BC">
            <w:pPr>
              <w:rPr>
                <w:rFonts w:ascii="Calibri" w:hAnsi="Calibri" w:cs="Calibri"/>
                <w:sz w:val="22"/>
                <w:szCs w:val="22"/>
              </w:rPr>
            </w:pPr>
            <w:r w:rsidRPr="001615BC">
              <w:rPr>
                <w:rFonts w:ascii="Calibri" w:hAnsi="Calibri" w:cs="Calibri"/>
                <w:sz w:val="22"/>
                <w:szCs w:val="22"/>
              </w:rPr>
              <w:lastRenderedPageBreak/>
              <w:t xml:space="preserve">Tāpat jāatzīmē, ka dažādi </w:t>
            </w:r>
            <w:r w:rsidR="003B2DA5">
              <w:rPr>
                <w:rFonts w:ascii="Calibri" w:hAnsi="Calibri" w:cs="Calibri"/>
                <w:sz w:val="22"/>
                <w:szCs w:val="22"/>
              </w:rPr>
              <w:t xml:space="preserve">izklaides un sporta </w:t>
            </w:r>
            <w:r w:rsidRPr="001615BC">
              <w:rPr>
                <w:rFonts w:ascii="Calibri" w:hAnsi="Calibri" w:cs="Calibri"/>
                <w:sz w:val="22"/>
                <w:szCs w:val="22"/>
              </w:rPr>
              <w:t>pasākumi tiek organizēti pārsvarā brīvdienās, kad darbi atradnē netiek veikti.</w:t>
            </w:r>
          </w:p>
          <w:p w14:paraId="362BE39C" w14:textId="1D4AF984" w:rsidR="001615BC" w:rsidRPr="001615BC" w:rsidRDefault="001615BC" w:rsidP="001615BC">
            <w:pPr>
              <w:rPr>
                <w:rFonts w:ascii="Calibri" w:hAnsi="Calibri" w:cs="Calibri"/>
                <w:sz w:val="22"/>
                <w:szCs w:val="22"/>
              </w:rPr>
            </w:pPr>
            <w:r w:rsidRPr="001615BC">
              <w:rPr>
                <w:rFonts w:ascii="Calibri" w:hAnsi="Calibri" w:cs="Calibri"/>
                <w:sz w:val="22"/>
                <w:szCs w:val="22"/>
              </w:rPr>
              <w:t xml:space="preserve">Summējot visu iepriekš minēto, </w:t>
            </w:r>
            <w:r w:rsidR="003B2DA5">
              <w:rPr>
                <w:rFonts w:ascii="Calibri" w:hAnsi="Calibri" w:cs="Calibri"/>
                <w:sz w:val="22"/>
                <w:szCs w:val="22"/>
              </w:rPr>
              <w:t xml:space="preserve">IVN procesā </w:t>
            </w:r>
            <w:r w:rsidRPr="001615BC">
              <w:rPr>
                <w:rFonts w:ascii="Calibri" w:hAnsi="Calibri" w:cs="Calibri"/>
                <w:sz w:val="22"/>
                <w:szCs w:val="22"/>
              </w:rPr>
              <w:t xml:space="preserve">nav iespējams izvērtēt un aplēst minētās Raunas motosporta trases un atradnes Vālodzes izstrādes summārās ietekmes uz trokšņa līmeni, jo nav zināms vai vispār trasē </w:t>
            </w:r>
            <w:r w:rsidR="003B2DA5">
              <w:rPr>
                <w:rFonts w:ascii="Calibri" w:hAnsi="Calibri" w:cs="Calibri"/>
                <w:sz w:val="22"/>
                <w:szCs w:val="22"/>
              </w:rPr>
              <w:t xml:space="preserve">kādreiz </w:t>
            </w:r>
            <w:r w:rsidRPr="001615BC">
              <w:rPr>
                <w:rFonts w:ascii="Calibri" w:hAnsi="Calibri" w:cs="Calibri"/>
                <w:sz w:val="22"/>
                <w:szCs w:val="22"/>
              </w:rPr>
              <w:t>varētu notikt pasākumi, j</w:t>
            </w:r>
            <w:r w:rsidR="003B2DA5">
              <w:rPr>
                <w:rFonts w:ascii="Calibri" w:hAnsi="Calibri" w:cs="Calibri"/>
                <w:sz w:val="22"/>
                <w:szCs w:val="22"/>
              </w:rPr>
              <w:t>o</w:t>
            </w:r>
            <w:r w:rsidRPr="001615BC">
              <w:rPr>
                <w:rFonts w:ascii="Calibri" w:hAnsi="Calibri" w:cs="Calibri"/>
                <w:sz w:val="22"/>
                <w:szCs w:val="22"/>
              </w:rPr>
              <w:t xml:space="preserve"> tā nav licencēta atbilstoši Sporta likumā noteiktajam. </w:t>
            </w:r>
            <w:r w:rsidR="003B2DA5">
              <w:rPr>
                <w:rFonts w:ascii="Calibri" w:hAnsi="Calibri" w:cs="Calibri"/>
                <w:sz w:val="22"/>
                <w:szCs w:val="22"/>
              </w:rPr>
              <w:t>K</w:t>
            </w:r>
            <w:r w:rsidRPr="001615BC">
              <w:rPr>
                <w:rFonts w:ascii="Calibri" w:hAnsi="Calibri" w:cs="Calibri"/>
                <w:sz w:val="22"/>
                <w:szCs w:val="22"/>
              </w:rPr>
              <w:t>ā redzams atsevišķi pasākumi var notikt pat  karjerā (piemēram Pāvuli) un šādus pasākumus nav iespējams prognozēt IVN procesā nākamajiem aptuveni 20 gadiem,  tie ir vienreizēji, neregulāri un var notikt jebkur brīvā dabā</w:t>
            </w:r>
          </w:p>
          <w:p w14:paraId="203D2AF1" w14:textId="112DA009" w:rsidR="001615BC" w:rsidRPr="001615BC" w:rsidRDefault="003B2DA5" w:rsidP="001615BC">
            <w:pPr>
              <w:rPr>
                <w:rFonts w:ascii="Calibri" w:hAnsi="Calibri" w:cs="Calibri"/>
                <w:sz w:val="22"/>
                <w:szCs w:val="22"/>
              </w:rPr>
            </w:pPr>
            <w:r>
              <w:rPr>
                <w:rFonts w:ascii="Calibri" w:hAnsi="Calibri" w:cs="Calibri"/>
                <w:sz w:val="22"/>
                <w:szCs w:val="22"/>
              </w:rPr>
              <w:t xml:space="preserve"> Bez tam </w:t>
            </w:r>
            <w:r w:rsidR="001615BC" w:rsidRPr="001615BC">
              <w:rPr>
                <w:rFonts w:ascii="Calibri" w:hAnsi="Calibri" w:cs="Calibri"/>
                <w:sz w:val="22"/>
                <w:szCs w:val="22"/>
              </w:rPr>
              <w:t xml:space="preserve">Smiltenes novadā kā sporta infrastruktūra </w:t>
            </w:r>
            <w:r w:rsidRPr="003B2DA5">
              <w:rPr>
                <w:rFonts w:ascii="Calibri" w:hAnsi="Calibri" w:cs="Calibri"/>
                <w:sz w:val="22"/>
                <w:szCs w:val="22"/>
              </w:rPr>
              <w:t xml:space="preserve">nav norādīta </w:t>
            </w:r>
            <w:r w:rsidR="001615BC" w:rsidRPr="001615BC">
              <w:rPr>
                <w:rFonts w:ascii="Calibri" w:hAnsi="Calibri" w:cs="Calibri"/>
                <w:sz w:val="22"/>
                <w:szCs w:val="22"/>
              </w:rPr>
              <w:t>Raunas motosporta trase</w:t>
            </w:r>
          </w:p>
          <w:p w14:paraId="65A523CF" w14:textId="77777777" w:rsidR="001615BC" w:rsidRPr="001615BC" w:rsidRDefault="001615BC" w:rsidP="001615BC">
            <w:pPr>
              <w:rPr>
                <w:rFonts w:ascii="Calibri" w:hAnsi="Calibri" w:cs="Calibri"/>
                <w:sz w:val="22"/>
                <w:szCs w:val="22"/>
              </w:rPr>
            </w:pPr>
            <w:r w:rsidRPr="001615BC">
              <w:rPr>
                <w:rFonts w:ascii="Calibri" w:hAnsi="Calibri" w:cs="Calibri"/>
                <w:sz w:val="22"/>
                <w:szCs w:val="22"/>
              </w:rPr>
              <w:t>https://www.smiltenesnovads.lv/lv/sporta-infrastruktura</w:t>
            </w:r>
          </w:p>
          <w:p w14:paraId="6D2347BB" w14:textId="77777777" w:rsidR="002B13FA" w:rsidRPr="00F965B3" w:rsidRDefault="002B13FA" w:rsidP="006C63C3">
            <w:pPr>
              <w:rPr>
                <w:rFonts w:ascii="Calibri" w:hAnsi="Calibri" w:cs="Calibri"/>
                <w:sz w:val="22"/>
                <w:szCs w:val="22"/>
              </w:rPr>
            </w:pPr>
          </w:p>
        </w:tc>
      </w:tr>
      <w:tr w:rsidR="002B13FA" w:rsidRPr="00F965B3" w14:paraId="6A799D6A" w14:textId="77777777" w:rsidTr="00F965B3">
        <w:tc>
          <w:tcPr>
            <w:tcW w:w="874" w:type="dxa"/>
          </w:tcPr>
          <w:p w14:paraId="413528EA" w14:textId="7B65BF25" w:rsidR="002B13FA" w:rsidRPr="00F965B3" w:rsidRDefault="003B2DA5" w:rsidP="006C63C3">
            <w:pPr>
              <w:rPr>
                <w:rFonts w:ascii="Calibri" w:hAnsi="Calibri" w:cs="Calibri"/>
                <w:sz w:val="22"/>
                <w:szCs w:val="22"/>
              </w:rPr>
            </w:pPr>
            <w:r>
              <w:rPr>
                <w:rFonts w:ascii="Calibri" w:hAnsi="Calibri" w:cs="Calibri"/>
                <w:sz w:val="22"/>
                <w:szCs w:val="22"/>
              </w:rPr>
              <w:lastRenderedPageBreak/>
              <w:t>3.5.</w:t>
            </w:r>
          </w:p>
        </w:tc>
        <w:tc>
          <w:tcPr>
            <w:tcW w:w="3272" w:type="dxa"/>
          </w:tcPr>
          <w:p w14:paraId="6082C933" w14:textId="5929F9B4" w:rsidR="00F33FB4" w:rsidRPr="00F33FB4" w:rsidRDefault="00F33FB4" w:rsidP="00F33FB4">
            <w:pPr>
              <w:rPr>
                <w:rFonts w:ascii="Calibri" w:hAnsi="Calibri" w:cs="Calibri"/>
                <w:sz w:val="22"/>
                <w:szCs w:val="22"/>
              </w:rPr>
            </w:pPr>
            <w:r w:rsidRPr="00F33FB4">
              <w:rPr>
                <w:rFonts w:ascii="Calibri" w:hAnsi="Calibri" w:cs="Calibri"/>
                <w:sz w:val="22"/>
                <w:szCs w:val="22"/>
              </w:rPr>
              <w:t xml:space="preserve">Trokšņa novērtējums papildināms ar informāciju, kāpēc paredzētās darbības vietā ir iezīmēti divi laukumveida avoti (skat. 1. attēlu), ņemot vērā, kā gada ieguves lauka platība ir 0,6 ha. </w:t>
            </w:r>
            <w:r w:rsidR="00191159">
              <w:rPr>
                <w:rFonts w:ascii="Calibri" w:hAnsi="Calibri" w:cs="Calibri"/>
                <w:noProof/>
                <w:sz w:val="22"/>
                <w:szCs w:val="22"/>
              </w:rPr>
              <w:drawing>
                <wp:inline distT="0" distB="0" distL="0" distR="0" wp14:anchorId="6393DFBC" wp14:editId="0DB4D0EC">
                  <wp:extent cx="1584960" cy="939165"/>
                  <wp:effectExtent l="0" t="0" r="0" b="0"/>
                  <wp:docPr id="1375797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84960" cy="939165"/>
                          </a:xfrm>
                          <a:prstGeom prst="rect">
                            <a:avLst/>
                          </a:prstGeom>
                          <a:noFill/>
                        </pic:spPr>
                      </pic:pic>
                    </a:graphicData>
                  </a:graphic>
                </wp:inline>
              </w:drawing>
            </w:r>
          </w:p>
          <w:p w14:paraId="2F6F7D0A" w14:textId="146D83F8" w:rsidR="002B13FA" w:rsidRPr="00F965B3" w:rsidRDefault="00F33FB4" w:rsidP="00F33FB4">
            <w:pPr>
              <w:rPr>
                <w:rFonts w:ascii="Calibri" w:hAnsi="Calibri" w:cs="Calibri"/>
                <w:sz w:val="22"/>
                <w:szCs w:val="22"/>
              </w:rPr>
            </w:pPr>
            <w:r w:rsidRPr="00F33FB4">
              <w:rPr>
                <w:rFonts w:ascii="Calibri" w:hAnsi="Calibri" w:cs="Calibri"/>
                <w:sz w:val="22"/>
                <w:szCs w:val="22"/>
              </w:rPr>
              <w:t>1. attēls. Trokšņa izplatība paredzētajai darbībai</w:t>
            </w:r>
          </w:p>
        </w:tc>
        <w:tc>
          <w:tcPr>
            <w:tcW w:w="1532" w:type="dxa"/>
          </w:tcPr>
          <w:p w14:paraId="631CAEEA" w14:textId="57B0F3A0" w:rsidR="002B13FA" w:rsidRPr="00F965B3" w:rsidRDefault="00DC16CE" w:rsidP="006C63C3">
            <w:pPr>
              <w:rPr>
                <w:rFonts w:ascii="Calibri" w:hAnsi="Calibri" w:cs="Calibri"/>
                <w:sz w:val="22"/>
                <w:szCs w:val="22"/>
              </w:rPr>
            </w:pPr>
            <w:r>
              <w:rPr>
                <w:rFonts w:ascii="Calibri" w:hAnsi="Calibri" w:cs="Calibri"/>
                <w:sz w:val="22"/>
                <w:szCs w:val="22"/>
              </w:rPr>
              <w:t>Nav ņemts vērā</w:t>
            </w:r>
          </w:p>
        </w:tc>
        <w:tc>
          <w:tcPr>
            <w:tcW w:w="3106" w:type="dxa"/>
          </w:tcPr>
          <w:p w14:paraId="32E5DF56" w14:textId="77777777" w:rsidR="002B13FA" w:rsidRDefault="00F97224" w:rsidP="006C63C3">
            <w:pPr>
              <w:rPr>
                <w:rFonts w:ascii="Calibri" w:hAnsi="Calibri" w:cs="Calibri"/>
                <w:sz w:val="22"/>
                <w:szCs w:val="22"/>
              </w:rPr>
            </w:pPr>
            <w:r>
              <w:rPr>
                <w:rFonts w:ascii="Calibri" w:hAnsi="Calibri" w:cs="Calibri"/>
                <w:sz w:val="22"/>
                <w:szCs w:val="22"/>
              </w:rPr>
              <w:t xml:space="preserve">Paskaidrojums: </w:t>
            </w:r>
          </w:p>
          <w:p w14:paraId="4AF612E9" w14:textId="77777777" w:rsidR="00F97224" w:rsidRPr="00F97224" w:rsidRDefault="00F97224" w:rsidP="00F97224">
            <w:pPr>
              <w:rPr>
                <w:rFonts w:ascii="Calibri" w:hAnsi="Calibri" w:cs="Calibri"/>
                <w:sz w:val="22"/>
                <w:szCs w:val="22"/>
              </w:rPr>
            </w:pPr>
            <w:r w:rsidRPr="00F97224">
              <w:rPr>
                <w:rFonts w:ascii="Calibri" w:hAnsi="Calibri" w:cs="Calibri"/>
                <w:sz w:val="22"/>
                <w:szCs w:val="22"/>
              </w:rPr>
              <w:t xml:space="preserve">Kreisajā pusē iezīmētais laukums attiecas uz ieguves laukumu (0,6 ha), kurā darbojas ekskavators un frontālais iekrāvējs. </w:t>
            </w:r>
          </w:p>
          <w:p w14:paraId="5D406110" w14:textId="77777777" w:rsidR="00F97224" w:rsidRPr="00F97224" w:rsidRDefault="00F97224" w:rsidP="00F97224">
            <w:pPr>
              <w:rPr>
                <w:rFonts w:ascii="Calibri" w:hAnsi="Calibri" w:cs="Calibri"/>
                <w:sz w:val="22"/>
                <w:szCs w:val="22"/>
              </w:rPr>
            </w:pPr>
            <w:r w:rsidRPr="00F97224">
              <w:rPr>
                <w:rFonts w:ascii="Calibri" w:hAnsi="Calibri" w:cs="Calibri"/>
                <w:sz w:val="22"/>
                <w:szCs w:val="22"/>
              </w:rPr>
              <w:t>Starp abiem laukumiem atrodas apstrādes iekārtas - drupinātājs, sijātājs, mazgātājs.</w:t>
            </w:r>
          </w:p>
          <w:p w14:paraId="5E6F2F62" w14:textId="715ED79E" w:rsidR="00F97224" w:rsidRPr="00F965B3" w:rsidRDefault="00F97224" w:rsidP="00F97224">
            <w:pPr>
              <w:rPr>
                <w:rFonts w:ascii="Calibri" w:hAnsi="Calibri" w:cs="Calibri"/>
                <w:sz w:val="22"/>
                <w:szCs w:val="22"/>
              </w:rPr>
            </w:pPr>
            <w:r w:rsidRPr="00F97224">
              <w:rPr>
                <w:rFonts w:ascii="Calibri" w:hAnsi="Calibri" w:cs="Calibri"/>
                <w:sz w:val="22"/>
                <w:szCs w:val="22"/>
              </w:rPr>
              <w:t>Labajā pusē iezīmētais laukums attiecas uz front</w:t>
            </w:r>
            <w:r w:rsidR="00E02B8E">
              <w:rPr>
                <w:rFonts w:ascii="Calibri" w:hAnsi="Calibri" w:cs="Calibri"/>
                <w:sz w:val="22"/>
                <w:szCs w:val="22"/>
              </w:rPr>
              <w:t>ā</w:t>
            </w:r>
            <w:r w:rsidRPr="00F97224">
              <w:rPr>
                <w:rFonts w:ascii="Calibri" w:hAnsi="Calibri" w:cs="Calibri"/>
                <w:sz w:val="22"/>
                <w:szCs w:val="22"/>
              </w:rPr>
              <w:t>lā iekrāvēja darbībām - materiāla transportēšana no apstrādes iekārtām uz krautni un materiāla iekraušana kravas mašīnās izvešanai.</w:t>
            </w:r>
          </w:p>
        </w:tc>
      </w:tr>
      <w:tr w:rsidR="002B13FA" w:rsidRPr="00F965B3" w14:paraId="71D42B66" w14:textId="77777777" w:rsidTr="00F965B3">
        <w:tc>
          <w:tcPr>
            <w:tcW w:w="874" w:type="dxa"/>
          </w:tcPr>
          <w:p w14:paraId="5698CB0A" w14:textId="3CB2A399" w:rsidR="002B13FA" w:rsidRPr="00F965B3" w:rsidRDefault="00CD65B3" w:rsidP="006C63C3">
            <w:pPr>
              <w:rPr>
                <w:rFonts w:ascii="Calibri" w:hAnsi="Calibri" w:cs="Calibri"/>
                <w:sz w:val="22"/>
                <w:szCs w:val="22"/>
              </w:rPr>
            </w:pPr>
            <w:r>
              <w:rPr>
                <w:rFonts w:ascii="Calibri" w:hAnsi="Calibri" w:cs="Calibri"/>
                <w:sz w:val="22"/>
                <w:szCs w:val="22"/>
              </w:rPr>
              <w:t>3.6.</w:t>
            </w:r>
          </w:p>
        </w:tc>
        <w:tc>
          <w:tcPr>
            <w:tcW w:w="3272" w:type="dxa"/>
          </w:tcPr>
          <w:p w14:paraId="3EB22F2D" w14:textId="0FFE40CF" w:rsidR="002B13FA" w:rsidRPr="00F965B3" w:rsidRDefault="00EB4103" w:rsidP="006C63C3">
            <w:pPr>
              <w:rPr>
                <w:rFonts w:ascii="Calibri" w:hAnsi="Calibri" w:cs="Calibri"/>
                <w:sz w:val="22"/>
                <w:szCs w:val="22"/>
              </w:rPr>
            </w:pPr>
            <w:r w:rsidRPr="00EB4103">
              <w:rPr>
                <w:rFonts w:ascii="Calibri" w:hAnsi="Calibri" w:cs="Calibri"/>
                <w:sz w:val="22"/>
                <w:szCs w:val="22"/>
              </w:rPr>
              <w:t>Trokšņa novērtējumā (11. lpp.) un attiecīgi arī Ziņojumā (91. lpp.) paredzētās darbības trokšņu ietekmes 5. situācija papildināma ar atradni “Foreles”. Minētais attiecināms arī uz Ziņojuma 13. sadaļu (103. lpp.).</w:t>
            </w:r>
          </w:p>
        </w:tc>
        <w:tc>
          <w:tcPr>
            <w:tcW w:w="1532" w:type="dxa"/>
          </w:tcPr>
          <w:p w14:paraId="79ADCC82" w14:textId="77777777" w:rsidR="002B13FA" w:rsidRDefault="00EE51A5" w:rsidP="006C63C3">
            <w:pPr>
              <w:rPr>
                <w:rFonts w:ascii="Calibri" w:hAnsi="Calibri" w:cs="Calibri"/>
                <w:sz w:val="22"/>
                <w:szCs w:val="22"/>
              </w:rPr>
            </w:pPr>
            <w:r>
              <w:rPr>
                <w:rFonts w:ascii="Calibri" w:hAnsi="Calibri" w:cs="Calibri"/>
                <w:sz w:val="22"/>
                <w:szCs w:val="22"/>
              </w:rPr>
              <w:t xml:space="preserve">Ņemts vērā </w:t>
            </w:r>
          </w:p>
          <w:p w14:paraId="54C8A471" w14:textId="7C250F91" w:rsidR="00EE51A5" w:rsidRPr="00F965B3" w:rsidRDefault="00EE51A5" w:rsidP="006C63C3">
            <w:pPr>
              <w:rPr>
                <w:rFonts w:ascii="Calibri" w:hAnsi="Calibri" w:cs="Calibri"/>
                <w:sz w:val="22"/>
                <w:szCs w:val="22"/>
              </w:rPr>
            </w:pPr>
            <w:r>
              <w:rPr>
                <w:rFonts w:ascii="Calibri" w:hAnsi="Calibri" w:cs="Calibri"/>
                <w:sz w:val="22"/>
                <w:szCs w:val="22"/>
              </w:rPr>
              <w:t>Veikti redakcionāli labojumi</w:t>
            </w:r>
          </w:p>
        </w:tc>
        <w:tc>
          <w:tcPr>
            <w:tcW w:w="3106" w:type="dxa"/>
          </w:tcPr>
          <w:p w14:paraId="30596DC0" w14:textId="77777777" w:rsidR="002B13FA" w:rsidRPr="00F965B3" w:rsidRDefault="002B13FA" w:rsidP="006C63C3">
            <w:pPr>
              <w:rPr>
                <w:rFonts w:ascii="Calibri" w:hAnsi="Calibri" w:cs="Calibri"/>
                <w:sz w:val="22"/>
                <w:szCs w:val="22"/>
              </w:rPr>
            </w:pPr>
          </w:p>
        </w:tc>
      </w:tr>
      <w:tr w:rsidR="002B13FA" w:rsidRPr="00F965B3" w14:paraId="2D2C24BC" w14:textId="77777777" w:rsidTr="00F965B3">
        <w:tc>
          <w:tcPr>
            <w:tcW w:w="874" w:type="dxa"/>
          </w:tcPr>
          <w:p w14:paraId="14964790" w14:textId="2BAF40AA" w:rsidR="002B13FA" w:rsidRPr="00F965B3" w:rsidRDefault="00154E4D" w:rsidP="006C63C3">
            <w:pPr>
              <w:rPr>
                <w:rFonts w:ascii="Calibri" w:hAnsi="Calibri" w:cs="Calibri"/>
                <w:sz w:val="22"/>
                <w:szCs w:val="22"/>
              </w:rPr>
            </w:pPr>
            <w:r>
              <w:rPr>
                <w:rFonts w:ascii="Calibri" w:hAnsi="Calibri" w:cs="Calibri"/>
                <w:sz w:val="22"/>
                <w:szCs w:val="22"/>
              </w:rPr>
              <w:t>3.7.</w:t>
            </w:r>
          </w:p>
        </w:tc>
        <w:tc>
          <w:tcPr>
            <w:tcW w:w="3272" w:type="dxa"/>
          </w:tcPr>
          <w:p w14:paraId="644422BF" w14:textId="1CE51C65" w:rsidR="002B13FA" w:rsidRPr="00F965B3" w:rsidRDefault="00EA32AC" w:rsidP="006C63C3">
            <w:pPr>
              <w:rPr>
                <w:rFonts w:ascii="Calibri" w:hAnsi="Calibri" w:cs="Calibri"/>
                <w:sz w:val="22"/>
                <w:szCs w:val="22"/>
              </w:rPr>
            </w:pPr>
            <w:r w:rsidRPr="00EA32AC">
              <w:rPr>
                <w:rFonts w:ascii="Calibri" w:hAnsi="Calibri" w:cs="Calibri"/>
                <w:sz w:val="22"/>
                <w:szCs w:val="22"/>
              </w:rPr>
              <w:t xml:space="preserve">Trokšņa novērtējumā (6. lpp.) norādīts, ka Dzīvojamās mājas “Strīķeļi” un “Mazstrīķeļi” atrodas autoceļa P28 aizsargjoslā, </w:t>
            </w:r>
            <w:r w:rsidRPr="00EA32AC">
              <w:rPr>
                <w:rFonts w:ascii="Calibri" w:hAnsi="Calibri" w:cs="Calibri"/>
                <w:sz w:val="22"/>
                <w:szCs w:val="22"/>
              </w:rPr>
              <w:lastRenderedPageBreak/>
              <w:t>attiecīgi satiksmes vides trokšņa robežlielumi ir uzskatāmi par mērķlielumiem. Dienests vērš uzmanību, ka dzīvojamā māja “Mazstrīķeļi” tikai daļēji atrodas autoceļa aizsargjoslā (skat. 2. att.), līdz ar to, ievērojot piesardzības principu, satiksmes trokšņa robežlielums minētajai ēkai uzskatāms par robežlielumu, nevis mērķlielumu.</w:t>
            </w:r>
          </w:p>
        </w:tc>
        <w:tc>
          <w:tcPr>
            <w:tcW w:w="1532" w:type="dxa"/>
          </w:tcPr>
          <w:p w14:paraId="28351669" w14:textId="1C64A077" w:rsidR="002B13FA" w:rsidRDefault="00A14B47" w:rsidP="006C63C3">
            <w:pPr>
              <w:rPr>
                <w:rFonts w:ascii="Calibri" w:hAnsi="Calibri" w:cs="Calibri"/>
                <w:sz w:val="22"/>
                <w:szCs w:val="22"/>
              </w:rPr>
            </w:pPr>
            <w:r>
              <w:rPr>
                <w:rFonts w:ascii="Calibri" w:hAnsi="Calibri" w:cs="Calibri"/>
                <w:sz w:val="22"/>
                <w:szCs w:val="22"/>
              </w:rPr>
              <w:lastRenderedPageBreak/>
              <w:t>Ņemts vērā</w:t>
            </w:r>
          </w:p>
          <w:p w14:paraId="76C4090E" w14:textId="535D571F" w:rsidR="00A14B47" w:rsidRDefault="00A14B47" w:rsidP="006C63C3">
            <w:pPr>
              <w:rPr>
                <w:rFonts w:ascii="Calibri" w:hAnsi="Calibri" w:cs="Calibri"/>
                <w:sz w:val="22"/>
                <w:szCs w:val="22"/>
              </w:rPr>
            </w:pPr>
            <w:r>
              <w:rPr>
                <w:rFonts w:ascii="Calibri" w:hAnsi="Calibri" w:cs="Calibri"/>
                <w:sz w:val="22"/>
                <w:szCs w:val="22"/>
              </w:rPr>
              <w:t>Veikts precizējums Trokšņa novērtējumā</w:t>
            </w:r>
          </w:p>
          <w:p w14:paraId="24F5E583" w14:textId="77777777" w:rsidR="00A14B47" w:rsidRPr="00A14B47" w:rsidRDefault="00A14B47" w:rsidP="00A14B47">
            <w:pPr>
              <w:jc w:val="center"/>
              <w:rPr>
                <w:rFonts w:ascii="Calibri" w:hAnsi="Calibri" w:cs="Calibri"/>
                <w:sz w:val="22"/>
                <w:szCs w:val="22"/>
              </w:rPr>
            </w:pPr>
          </w:p>
        </w:tc>
        <w:tc>
          <w:tcPr>
            <w:tcW w:w="3106" w:type="dxa"/>
          </w:tcPr>
          <w:p w14:paraId="08728A31" w14:textId="77777777" w:rsidR="002B13FA" w:rsidRPr="00F965B3" w:rsidRDefault="002B13FA" w:rsidP="006C63C3">
            <w:pPr>
              <w:rPr>
                <w:rFonts w:ascii="Calibri" w:hAnsi="Calibri" w:cs="Calibri"/>
                <w:sz w:val="22"/>
                <w:szCs w:val="22"/>
              </w:rPr>
            </w:pPr>
          </w:p>
        </w:tc>
      </w:tr>
      <w:tr w:rsidR="002B13FA" w:rsidRPr="00F965B3" w14:paraId="303FF825" w14:textId="77777777" w:rsidTr="00F965B3">
        <w:tc>
          <w:tcPr>
            <w:tcW w:w="874" w:type="dxa"/>
          </w:tcPr>
          <w:p w14:paraId="118A1D36" w14:textId="412D82B7" w:rsidR="002B13FA" w:rsidRPr="00F965B3" w:rsidRDefault="002B1BA0" w:rsidP="006C63C3">
            <w:pPr>
              <w:rPr>
                <w:rFonts w:ascii="Calibri" w:hAnsi="Calibri" w:cs="Calibri"/>
                <w:sz w:val="22"/>
                <w:szCs w:val="22"/>
              </w:rPr>
            </w:pPr>
            <w:r>
              <w:rPr>
                <w:rFonts w:ascii="Calibri" w:hAnsi="Calibri" w:cs="Calibri"/>
                <w:sz w:val="22"/>
                <w:szCs w:val="22"/>
              </w:rPr>
              <w:t>4.</w:t>
            </w:r>
          </w:p>
        </w:tc>
        <w:tc>
          <w:tcPr>
            <w:tcW w:w="3272" w:type="dxa"/>
          </w:tcPr>
          <w:p w14:paraId="7A8F5D15" w14:textId="1C910955" w:rsidR="002B13FA" w:rsidRPr="00F965B3" w:rsidRDefault="00F60A24" w:rsidP="006C63C3">
            <w:pPr>
              <w:rPr>
                <w:rFonts w:ascii="Calibri" w:hAnsi="Calibri" w:cs="Calibri"/>
                <w:sz w:val="22"/>
                <w:szCs w:val="22"/>
              </w:rPr>
            </w:pPr>
            <w:r w:rsidRPr="00F60A24">
              <w:rPr>
                <w:rFonts w:ascii="Calibri" w:hAnsi="Calibri" w:cs="Calibri"/>
                <w:sz w:val="22"/>
                <w:szCs w:val="22"/>
              </w:rPr>
              <w:t>Izvērtējot iesniegto informāciju, Dienests konstatē, ka izmantotajos novērtējuma parametros, ir konstatējamas nesakritības Gaisa novērtējumā un Trokšņa novērtējumā izmantotajiem pieņēmumiem un parametriem (piemēram, Gaisa novērtējumā segkārtas noņemšanas laukuma platība norādīta 69545,1 m2, savukārt Trokšņa novērtējumā ievaddatos plānotajai darbībai – 74858,22 m2). Lai arī atsevišķos no gadījumiem atšķirības var uzskatīt par tādām, kas nav ievērojams, tās tomēr nepieciešams caurlūkot, skaidrot un labot, kur attiecināms, nepieciešamības gadījumā veicot atkārtotu ietekmes modelēšanu.</w:t>
            </w:r>
          </w:p>
        </w:tc>
        <w:tc>
          <w:tcPr>
            <w:tcW w:w="1532" w:type="dxa"/>
          </w:tcPr>
          <w:p w14:paraId="1E70D465" w14:textId="77777777" w:rsidR="002B13FA" w:rsidRDefault="004A3477" w:rsidP="006C63C3">
            <w:pPr>
              <w:rPr>
                <w:rFonts w:ascii="Calibri" w:hAnsi="Calibri" w:cs="Calibri"/>
                <w:sz w:val="22"/>
                <w:szCs w:val="22"/>
              </w:rPr>
            </w:pPr>
            <w:r>
              <w:rPr>
                <w:rFonts w:ascii="Calibri" w:hAnsi="Calibri" w:cs="Calibri"/>
                <w:sz w:val="22"/>
                <w:szCs w:val="22"/>
              </w:rPr>
              <w:t>Ņemts vērā</w:t>
            </w:r>
          </w:p>
          <w:p w14:paraId="68F2DEDF" w14:textId="751318EC" w:rsidR="004A3477" w:rsidRPr="00F965B3" w:rsidRDefault="006562B7" w:rsidP="006C63C3">
            <w:pPr>
              <w:rPr>
                <w:rFonts w:ascii="Calibri" w:hAnsi="Calibri" w:cs="Calibri"/>
                <w:sz w:val="22"/>
                <w:szCs w:val="22"/>
              </w:rPr>
            </w:pPr>
            <w:r>
              <w:rPr>
                <w:rFonts w:ascii="Calibri" w:hAnsi="Calibri" w:cs="Calibri"/>
                <w:sz w:val="22"/>
                <w:szCs w:val="22"/>
              </w:rPr>
              <w:t>Veikta parametru precizēšana un atkārtota modelēšana</w:t>
            </w:r>
          </w:p>
        </w:tc>
        <w:tc>
          <w:tcPr>
            <w:tcW w:w="3106" w:type="dxa"/>
          </w:tcPr>
          <w:p w14:paraId="485CEEBF" w14:textId="77777777" w:rsidR="002B13FA" w:rsidRPr="00F965B3" w:rsidRDefault="002B13FA" w:rsidP="006C63C3">
            <w:pPr>
              <w:rPr>
                <w:rFonts w:ascii="Calibri" w:hAnsi="Calibri" w:cs="Calibri"/>
                <w:sz w:val="22"/>
                <w:szCs w:val="22"/>
              </w:rPr>
            </w:pPr>
          </w:p>
        </w:tc>
      </w:tr>
      <w:tr w:rsidR="002B13FA" w:rsidRPr="00F965B3" w14:paraId="77301F90" w14:textId="77777777" w:rsidTr="00F965B3">
        <w:tc>
          <w:tcPr>
            <w:tcW w:w="874" w:type="dxa"/>
          </w:tcPr>
          <w:p w14:paraId="211F665B" w14:textId="6FC7E38C" w:rsidR="002B13FA" w:rsidRPr="00F965B3" w:rsidRDefault="00DE0691" w:rsidP="006C63C3">
            <w:pPr>
              <w:rPr>
                <w:rFonts w:ascii="Calibri" w:hAnsi="Calibri" w:cs="Calibri"/>
                <w:sz w:val="22"/>
                <w:szCs w:val="22"/>
              </w:rPr>
            </w:pPr>
            <w:r>
              <w:rPr>
                <w:rFonts w:ascii="Calibri" w:hAnsi="Calibri" w:cs="Calibri"/>
                <w:sz w:val="22"/>
                <w:szCs w:val="22"/>
              </w:rPr>
              <w:t>4.1.</w:t>
            </w:r>
          </w:p>
        </w:tc>
        <w:tc>
          <w:tcPr>
            <w:tcW w:w="3272" w:type="dxa"/>
          </w:tcPr>
          <w:p w14:paraId="4CA66C67" w14:textId="0284E4AF" w:rsidR="002B13FA" w:rsidRPr="00F965B3" w:rsidRDefault="00F756A4" w:rsidP="006C63C3">
            <w:pPr>
              <w:rPr>
                <w:rFonts w:ascii="Calibri" w:hAnsi="Calibri" w:cs="Calibri"/>
                <w:sz w:val="22"/>
                <w:szCs w:val="22"/>
              </w:rPr>
            </w:pPr>
            <w:r w:rsidRPr="00F756A4">
              <w:rPr>
                <w:rFonts w:ascii="Calibri" w:hAnsi="Calibri" w:cs="Calibri"/>
                <w:sz w:val="22"/>
                <w:szCs w:val="22"/>
              </w:rPr>
              <w:t xml:space="preserve">No Gaisa novērtējuma izriet, ka gadā izstrādājamā platība ir 1,35396 ha, savukārt atbilstoši Trokšņa novērtējumam – 0,6 ha, kas pirmšķietami atbilst krājumu apjoma un gadā iegūstamo krājuma apjoma </w:t>
            </w:r>
            <w:r w:rsidRPr="00F756A4">
              <w:rPr>
                <w:rFonts w:ascii="Calibri" w:hAnsi="Calibri" w:cs="Calibri"/>
                <w:sz w:val="22"/>
                <w:szCs w:val="22"/>
              </w:rPr>
              <w:lastRenderedPageBreak/>
              <w:t>sadalījumam. Dienests vērš uzmanību, ka, izvēloties lielāku emisijas avota laukumu, tiek noteiktas mazākas emisiju raksturojošās vērtības, kuras tiek izmantotas ievaddatos. Ņemot vērā minēto, nepieciešams precizēt informāciju.</w:t>
            </w:r>
          </w:p>
        </w:tc>
        <w:tc>
          <w:tcPr>
            <w:tcW w:w="1532" w:type="dxa"/>
          </w:tcPr>
          <w:p w14:paraId="71AE34EF" w14:textId="77777777" w:rsidR="002B13FA" w:rsidRDefault="000E5CCA" w:rsidP="006C63C3">
            <w:pPr>
              <w:rPr>
                <w:rFonts w:ascii="Calibri" w:hAnsi="Calibri" w:cs="Calibri"/>
                <w:sz w:val="22"/>
                <w:szCs w:val="22"/>
              </w:rPr>
            </w:pPr>
            <w:r>
              <w:rPr>
                <w:rFonts w:ascii="Calibri" w:hAnsi="Calibri" w:cs="Calibri"/>
                <w:sz w:val="22"/>
                <w:szCs w:val="22"/>
              </w:rPr>
              <w:lastRenderedPageBreak/>
              <w:t xml:space="preserve">Ņemts vērā </w:t>
            </w:r>
          </w:p>
          <w:p w14:paraId="64BB3717" w14:textId="77777777" w:rsidR="000E5CCA" w:rsidRDefault="000E5CCA" w:rsidP="006C63C3">
            <w:pPr>
              <w:rPr>
                <w:rFonts w:ascii="Calibri" w:hAnsi="Calibri" w:cs="Calibri"/>
                <w:sz w:val="22"/>
                <w:szCs w:val="22"/>
              </w:rPr>
            </w:pPr>
            <w:r>
              <w:rPr>
                <w:rFonts w:ascii="Calibri" w:hAnsi="Calibri" w:cs="Calibri"/>
                <w:sz w:val="22"/>
                <w:szCs w:val="22"/>
              </w:rPr>
              <w:t xml:space="preserve">Gaisa </w:t>
            </w:r>
            <w:r w:rsidR="00AE3C43">
              <w:rPr>
                <w:rFonts w:ascii="Calibri" w:hAnsi="Calibri" w:cs="Calibri"/>
                <w:sz w:val="22"/>
                <w:szCs w:val="22"/>
              </w:rPr>
              <w:t xml:space="preserve">izkliedes aprēķinos precizēta gadā izstrādājamā </w:t>
            </w:r>
            <w:r w:rsidR="00AE3C43">
              <w:rPr>
                <w:rFonts w:ascii="Calibri" w:hAnsi="Calibri" w:cs="Calibri"/>
                <w:sz w:val="22"/>
                <w:szCs w:val="22"/>
              </w:rPr>
              <w:lastRenderedPageBreak/>
              <w:t>platība – 0,6ha</w:t>
            </w:r>
          </w:p>
          <w:p w14:paraId="27997FDD" w14:textId="75BDFF0E" w:rsidR="005B0C69" w:rsidRPr="00F965B3" w:rsidRDefault="005B0C69" w:rsidP="006C63C3">
            <w:pPr>
              <w:rPr>
                <w:rFonts w:ascii="Calibri" w:hAnsi="Calibri" w:cs="Calibri"/>
                <w:sz w:val="22"/>
                <w:szCs w:val="22"/>
              </w:rPr>
            </w:pPr>
            <w:r>
              <w:rPr>
                <w:rFonts w:ascii="Calibri" w:hAnsi="Calibri" w:cs="Calibri"/>
                <w:sz w:val="22"/>
                <w:szCs w:val="22"/>
              </w:rPr>
              <w:t>Veikta atkārtota modelēšana</w:t>
            </w:r>
          </w:p>
        </w:tc>
        <w:tc>
          <w:tcPr>
            <w:tcW w:w="3106" w:type="dxa"/>
          </w:tcPr>
          <w:p w14:paraId="46CB0FF6" w14:textId="77777777" w:rsidR="002B13FA" w:rsidRPr="00F965B3" w:rsidRDefault="002B13FA" w:rsidP="006C63C3">
            <w:pPr>
              <w:rPr>
                <w:rFonts w:ascii="Calibri" w:hAnsi="Calibri" w:cs="Calibri"/>
                <w:sz w:val="22"/>
                <w:szCs w:val="22"/>
              </w:rPr>
            </w:pPr>
          </w:p>
        </w:tc>
      </w:tr>
      <w:tr w:rsidR="002B13FA" w:rsidRPr="00F965B3" w14:paraId="103ED75C" w14:textId="77777777" w:rsidTr="00F965B3">
        <w:tc>
          <w:tcPr>
            <w:tcW w:w="874" w:type="dxa"/>
          </w:tcPr>
          <w:p w14:paraId="0C37D74B" w14:textId="665DB7BA" w:rsidR="002B13FA" w:rsidRPr="00F965B3" w:rsidRDefault="007A79AC" w:rsidP="006C63C3">
            <w:pPr>
              <w:rPr>
                <w:rFonts w:ascii="Calibri" w:hAnsi="Calibri" w:cs="Calibri"/>
                <w:sz w:val="22"/>
                <w:szCs w:val="22"/>
              </w:rPr>
            </w:pPr>
            <w:r>
              <w:rPr>
                <w:rFonts w:ascii="Calibri" w:hAnsi="Calibri" w:cs="Calibri"/>
                <w:sz w:val="22"/>
                <w:szCs w:val="22"/>
              </w:rPr>
              <w:t>4.2.</w:t>
            </w:r>
          </w:p>
        </w:tc>
        <w:tc>
          <w:tcPr>
            <w:tcW w:w="3272" w:type="dxa"/>
          </w:tcPr>
          <w:p w14:paraId="554B1503" w14:textId="1EED4C06" w:rsidR="002B13FA" w:rsidRPr="00F965B3" w:rsidRDefault="001C569F" w:rsidP="006C63C3">
            <w:pPr>
              <w:rPr>
                <w:rFonts w:ascii="Calibri" w:hAnsi="Calibri" w:cs="Calibri"/>
                <w:sz w:val="22"/>
                <w:szCs w:val="22"/>
              </w:rPr>
            </w:pPr>
            <w:r w:rsidRPr="001C569F">
              <w:rPr>
                <w:rFonts w:ascii="Calibri" w:hAnsi="Calibri" w:cs="Calibri"/>
                <w:sz w:val="22"/>
                <w:szCs w:val="22"/>
              </w:rPr>
              <w:t>Sniegts atšķirīgs kravas automašīnu pārvietošanās ātrums Atradnes teritorijā. Saskaņā ar Gaisa novērtējumu kustības ātrums pa Atradnes ceļiem noteikts 50 km/h, savukārt Trokšņa novērtējumā – 30 km/h.</w:t>
            </w:r>
          </w:p>
        </w:tc>
        <w:tc>
          <w:tcPr>
            <w:tcW w:w="1532" w:type="dxa"/>
          </w:tcPr>
          <w:p w14:paraId="6C4FF2ED" w14:textId="77777777" w:rsidR="002B13FA" w:rsidRDefault="007A79AC" w:rsidP="006C63C3">
            <w:pPr>
              <w:rPr>
                <w:rFonts w:ascii="Calibri" w:hAnsi="Calibri" w:cs="Calibri"/>
                <w:sz w:val="22"/>
                <w:szCs w:val="22"/>
              </w:rPr>
            </w:pPr>
            <w:r>
              <w:rPr>
                <w:rFonts w:ascii="Calibri" w:hAnsi="Calibri" w:cs="Calibri"/>
                <w:sz w:val="22"/>
                <w:szCs w:val="22"/>
              </w:rPr>
              <w:t>Ņemts vērā</w:t>
            </w:r>
          </w:p>
          <w:p w14:paraId="3C71F9D8" w14:textId="5BD60FA7" w:rsidR="007A79AC" w:rsidRPr="00F965B3" w:rsidRDefault="007A79AC" w:rsidP="006C63C3">
            <w:pPr>
              <w:rPr>
                <w:rFonts w:ascii="Calibri" w:hAnsi="Calibri" w:cs="Calibri"/>
                <w:sz w:val="22"/>
                <w:szCs w:val="22"/>
              </w:rPr>
            </w:pPr>
            <w:r>
              <w:rPr>
                <w:rFonts w:ascii="Calibri" w:hAnsi="Calibri" w:cs="Calibri"/>
                <w:sz w:val="22"/>
                <w:szCs w:val="22"/>
              </w:rPr>
              <w:t>Precizēts Gaisa novērtējums</w:t>
            </w:r>
          </w:p>
        </w:tc>
        <w:tc>
          <w:tcPr>
            <w:tcW w:w="3106" w:type="dxa"/>
          </w:tcPr>
          <w:p w14:paraId="7B8AA091" w14:textId="77777777" w:rsidR="002B13FA" w:rsidRPr="00F965B3" w:rsidRDefault="002B13FA" w:rsidP="006C63C3">
            <w:pPr>
              <w:rPr>
                <w:rFonts w:ascii="Calibri" w:hAnsi="Calibri" w:cs="Calibri"/>
                <w:sz w:val="22"/>
                <w:szCs w:val="22"/>
              </w:rPr>
            </w:pPr>
          </w:p>
        </w:tc>
      </w:tr>
      <w:tr w:rsidR="002B13FA" w:rsidRPr="00F965B3" w14:paraId="2B746A93" w14:textId="77777777" w:rsidTr="00F965B3">
        <w:tc>
          <w:tcPr>
            <w:tcW w:w="874" w:type="dxa"/>
          </w:tcPr>
          <w:p w14:paraId="55D8A17D" w14:textId="5EB691DF" w:rsidR="002B13FA" w:rsidRPr="00F965B3" w:rsidRDefault="00705B7A" w:rsidP="006C63C3">
            <w:pPr>
              <w:rPr>
                <w:rFonts w:ascii="Calibri" w:hAnsi="Calibri" w:cs="Calibri"/>
                <w:sz w:val="22"/>
                <w:szCs w:val="22"/>
              </w:rPr>
            </w:pPr>
            <w:r>
              <w:rPr>
                <w:rFonts w:ascii="Calibri" w:hAnsi="Calibri" w:cs="Calibri"/>
                <w:sz w:val="22"/>
                <w:szCs w:val="22"/>
              </w:rPr>
              <w:t>4.3.</w:t>
            </w:r>
          </w:p>
        </w:tc>
        <w:tc>
          <w:tcPr>
            <w:tcW w:w="3272" w:type="dxa"/>
          </w:tcPr>
          <w:p w14:paraId="72B813AC" w14:textId="5975DA20" w:rsidR="002B13FA" w:rsidRPr="00F965B3" w:rsidRDefault="00F94E63" w:rsidP="006C63C3">
            <w:pPr>
              <w:rPr>
                <w:rFonts w:ascii="Calibri" w:hAnsi="Calibri" w:cs="Calibri"/>
                <w:sz w:val="22"/>
                <w:szCs w:val="22"/>
              </w:rPr>
            </w:pPr>
            <w:r w:rsidRPr="00F94E63">
              <w:rPr>
                <w:rFonts w:ascii="Calibri" w:hAnsi="Calibri" w:cs="Calibri"/>
                <w:sz w:val="22"/>
                <w:szCs w:val="22"/>
              </w:rPr>
              <w:t xml:space="preserve">Ziņojumā konstatējama pretrunīga informācija par kravas automašīnu reisu skaitu gadā. Atbilstoši Ziņojuma 4.5.1. tabulai kopā gadā plānoti 5481 reisi, savukārt saskaņā ar Gaisa novērtējumu un Trokšņa novērtējumu – 6360 reisi. Papildus precizējams, vai reisu skaitā ir iekļauti celmu izvešanas autoreisi.  </w:t>
            </w:r>
          </w:p>
        </w:tc>
        <w:tc>
          <w:tcPr>
            <w:tcW w:w="1532" w:type="dxa"/>
          </w:tcPr>
          <w:p w14:paraId="1AD79078" w14:textId="65E3816D" w:rsidR="002B13FA" w:rsidRPr="00F965B3" w:rsidRDefault="00EA2F7D" w:rsidP="006C63C3">
            <w:pPr>
              <w:rPr>
                <w:rFonts w:ascii="Calibri" w:hAnsi="Calibri" w:cs="Calibri"/>
                <w:sz w:val="22"/>
                <w:szCs w:val="22"/>
              </w:rPr>
            </w:pPr>
            <w:r>
              <w:rPr>
                <w:rFonts w:ascii="Calibri" w:hAnsi="Calibri" w:cs="Calibri"/>
                <w:sz w:val="22"/>
                <w:szCs w:val="22"/>
              </w:rPr>
              <w:t>Ņemts vērā labota tehniska kļūda IVN Ziņojumā</w:t>
            </w:r>
          </w:p>
        </w:tc>
        <w:tc>
          <w:tcPr>
            <w:tcW w:w="3106" w:type="dxa"/>
          </w:tcPr>
          <w:p w14:paraId="5ACDFD1F" w14:textId="180263AC" w:rsidR="002B13FA" w:rsidRPr="00F965B3" w:rsidRDefault="00192F2E" w:rsidP="006C63C3">
            <w:pPr>
              <w:rPr>
                <w:rFonts w:ascii="Calibri" w:hAnsi="Calibri" w:cs="Calibri"/>
                <w:sz w:val="22"/>
                <w:szCs w:val="22"/>
              </w:rPr>
            </w:pPr>
            <w:r w:rsidRPr="00192F2E">
              <w:rPr>
                <w:rFonts w:ascii="Calibri" w:hAnsi="Calibri" w:cs="Calibri"/>
                <w:sz w:val="22"/>
                <w:szCs w:val="22"/>
              </w:rPr>
              <w:t>Lai nodrošinātu celmu izvešanu nepieciešami ne vairāk kā 30 autoreisi, ja tiek izvesti celmi beramkravu veidā. Ja izvešanu nodrošina ciešā blīvējumā, izvešanu nodrošina ne vairāk kā 12 autoreisi. Iespēju robežās izvešana tiks nodrošināta cieša blīvējuma kravās. Atmežošana prognozējami tiks veikta aptuveni  3 mēnešu laikā, arī celmu izvešana tiks nodrošināta pakāpeniski pēc to izžūšanas. Celmu izvešana tiks veikta tikai atradnes sagatvošanas izstrādei procesā, fragmentāri un tā n</w:t>
            </w:r>
            <w:r w:rsidR="00060F52">
              <w:rPr>
                <w:rFonts w:ascii="Calibri" w:hAnsi="Calibri" w:cs="Calibri"/>
                <w:sz w:val="22"/>
                <w:szCs w:val="22"/>
              </w:rPr>
              <w:t>etiek veikta</w:t>
            </w:r>
            <w:r w:rsidRPr="00192F2E">
              <w:rPr>
                <w:rFonts w:ascii="Calibri" w:hAnsi="Calibri" w:cs="Calibri"/>
                <w:sz w:val="22"/>
                <w:szCs w:val="22"/>
              </w:rPr>
              <w:t xml:space="preserve"> regulār</w:t>
            </w:r>
            <w:r w:rsidR="00060F52">
              <w:rPr>
                <w:rFonts w:ascii="Calibri" w:hAnsi="Calibri" w:cs="Calibri"/>
                <w:sz w:val="22"/>
                <w:szCs w:val="22"/>
              </w:rPr>
              <w:t>i</w:t>
            </w:r>
            <w:r w:rsidRPr="00192F2E">
              <w:rPr>
                <w:rFonts w:ascii="Calibri" w:hAnsi="Calibri" w:cs="Calibri"/>
                <w:sz w:val="22"/>
                <w:szCs w:val="22"/>
              </w:rPr>
              <w:t xml:space="preserve"> visā atradnes izstrādes laikā </w:t>
            </w:r>
            <w:r w:rsidR="00060F52">
              <w:rPr>
                <w:rFonts w:ascii="Calibri" w:hAnsi="Calibri" w:cs="Calibri"/>
                <w:sz w:val="22"/>
                <w:szCs w:val="22"/>
              </w:rPr>
              <w:t>celmu izvešanas</w:t>
            </w:r>
            <w:r w:rsidR="00D949E8">
              <w:rPr>
                <w:rFonts w:ascii="Calibri" w:hAnsi="Calibri" w:cs="Calibri"/>
                <w:sz w:val="22"/>
                <w:szCs w:val="22"/>
              </w:rPr>
              <w:t xml:space="preserve"> process nerada b</w:t>
            </w:r>
            <w:r w:rsidRPr="00192F2E">
              <w:rPr>
                <w:rFonts w:ascii="Calibri" w:hAnsi="Calibri" w:cs="Calibri"/>
                <w:sz w:val="22"/>
                <w:szCs w:val="22"/>
              </w:rPr>
              <w:t>ūtisk</w:t>
            </w:r>
            <w:r w:rsidR="00D949E8">
              <w:rPr>
                <w:rFonts w:ascii="Calibri" w:hAnsi="Calibri" w:cs="Calibri"/>
                <w:sz w:val="22"/>
                <w:szCs w:val="22"/>
              </w:rPr>
              <w:t>u</w:t>
            </w:r>
            <w:r w:rsidRPr="00192F2E">
              <w:rPr>
                <w:rFonts w:ascii="Calibri" w:hAnsi="Calibri" w:cs="Calibri"/>
                <w:sz w:val="22"/>
                <w:szCs w:val="22"/>
              </w:rPr>
              <w:t xml:space="preserve"> transporta slodz</w:t>
            </w:r>
            <w:r w:rsidR="00D949E8">
              <w:rPr>
                <w:rFonts w:ascii="Calibri" w:hAnsi="Calibri" w:cs="Calibri"/>
                <w:sz w:val="22"/>
                <w:szCs w:val="22"/>
              </w:rPr>
              <w:t>i</w:t>
            </w:r>
            <w:r w:rsidRPr="00192F2E">
              <w:rPr>
                <w:rFonts w:ascii="Calibri" w:hAnsi="Calibri" w:cs="Calibri"/>
                <w:sz w:val="22"/>
                <w:szCs w:val="22"/>
              </w:rPr>
              <w:t>.</w:t>
            </w:r>
            <w:r w:rsidR="008875B4">
              <w:rPr>
                <w:rFonts w:ascii="Calibri" w:hAnsi="Calibri" w:cs="Calibri"/>
                <w:sz w:val="22"/>
                <w:szCs w:val="22"/>
              </w:rPr>
              <w:t xml:space="preserve"> </w:t>
            </w:r>
            <w:r w:rsidRPr="00192F2E">
              <w:rPr>
                <w:rFonts w:ascii="Calibri" w:hAnsi="Calibri" w:cs="Calibri"/>
                <w:sz w:val="22"/>
                <w:szCs w:val="22"/>
              </w:rPr>
              <w:t>Tā kā iespēju robežās izvešana tiks nodrošināta cieša blīvējuma kravās, 12 autoreisi vairāku mēnešu intervālā rada mazāk kā 1 autoreisu dienā</w:t>
            </w:r>
            <w:r w:rsidR="000A7A26">
              <w:rPr>
                <w:rFonts w:ascii="Calibri" w:hAnsi="Calibri" w:cs="Calibri"/>
                <w:sz w:val="22"/>
                <w:szCs w:val="22"/>
              </w:rPr>
              <w:t>,</w:t>
            </w:r>
            <w:r w:rsidRPr="00192F2E">
              <w:rPr>
                <w:rFonts w:ascii="Calibri" w:hAnsi="Calibri" w:cs="Calibri"/>
                <w:sz w:val="22"/>
                <w:szCs w:val="22"/>
              </w:rPr>
              <w:t xml:space="preserve"> </w:t>
            </w:r>
            <w:r w:rsidR="000A7A26">
              <w:rPr>
                <w:rFonts w:ascii="Calibri" w:hAnsi="Calibri" w:cs="Calibri"/>
                <w:sz w:val="22"/>
                <w:szCs w:val="22"/>
              </w:rPr>
              <w:t>atradnes izstrādes</w:t>
            </w:r>
            <w:r w:rsidRPr="00192F2E">
              <w:rPr>
                <w:rFonts w:ascii="Calibri" w:hAnsi="Calibri" w:cs="Calibri"/>
                <w:sz w:val="22"/>
                <w:szCs w:val="22"/>
              </w:rPr>
              <w:t xml:space="preserve"> uzsākšanas laikā</w:t>
            </w:r>
            <w:r w:rsidR="000A7A26">
              <w:rPr>
                <w:rFonts w:ascii="Calibri" w:hAnsi="Calibri" w:cs="Calibri"/>
                <w:sz w:val="22"/>
                <w:szCs w:val="22"/>
              </w:rPr>
              <w:t xml:space="preserve">, kad maksimālā </w:t>
            </w:r>
            <w:r w:rsidR="00F106B5">
              <w:rPr>
                <w:rFonts w:ascii="Calibri" w:hAnsi="Calibri" w:cs="Calibri"/>
                <w:sz w:val="22"/>
                <w:szCs w:val="22"/>
              </w:rPr>
              <w:t xml:space="preserve">ieguves </w:t>
            </w:r>
            <w:r w:rsidR="000A7A26">
              <w:rPr>
                <w:rFonts w:ascii="Calibri" w:hAnsi="Calibri" w:cs="Calibri"/>
                <w:sz w:val="22"/>
                <w:szCs w:val="22"/>
              </w:rPr>
              <w:t>slodze netiek sasniegta</w:t>
            </w:r>
            <w:r w:rsidRPr="00192F2E">
              <w:rPr>
                <w:rFonts w:ascii="Calibri" w:hAnsi="Calibri" w:cs="Calibri"/>
                <w:sz w:val="22"/>
                <w:szCs w:val="22"/>
              </w:rPr>
              <w:t xml:space="preserve">. Ņemot vērā, ka modelēts tiek sliktākais </w:t>
            </w:r>
            <w:r w:rsidR="00D949E8">
              <w:rPr>
                <w:rFonts w:ascii="Calibri" w:hAnsi="Calibri" w:cs="Calibri"/>
                <w:sz w:val="22"/>
                <w:szCs w:val="22"/>
              </w:rPr>
              <w:t>scenārijs</w:t>
            </w:r>
            <w:r w:rsidRPr="00192F2E">
              <w:rPr>
                <w:rFonts w:ascii="Calibri" w:hAnsi="Calibri" w:cs="Calibri"/>
                <w:sz w:val="22"/>
                <w:szCs w:val="22"/>
              </w:rPr>
              <w:t xml:space="preserve"> ar maksimālo ieguves </w:t>
            </w:r>
            <w:r w:rsidR="00D949E8">
              <w:rPr>
                <w:rFonts w:ascii="Calibri" w:hAnsi="Calibri" w:cs="Calibri"/>
                <w:sz w:val="22"/>
                <w:szCs w:val="22"/>
              </w:rPr>
              <w:t xml:space="preserve">un transporta </w:t>
            </w:r>
            <w:r w:rsidRPr="00192F2E">
              <w:rPr>
                <w:rFonts w:ascii="Calibri" w:hAnsi="Calibri" w:cs="Calibri"/>
                <w:sz w:val="22"/>
                <w:szCs w:val="22"/>
              </w:rPr>
              <w:t>slodzi, kas visticamāk tiek sasniegta ļoti reti, nav prognozējams ka celmu izvešana radītu būtisku papildus noslodzi, kas</w:t>
            </w:r>
            <w:r w:rsidR="00F106B5">
              <w:rPr>
                <w:rFonts w:ascii="Calibri" w:hAnsi="Calibri" w:cs="Calibri"/>
                <w:sz w:val="22"/>
                <w:szCs w:val="22"/>
              </w:rPr>
              <w:t xml:space="preserve"> būtu ietverama kā atsevišķa pozīcija </w:t>
            </w:r>
            <w:r w:rsidR="00EA2F7D">
              <w:rPr>
                <w:rFonts w:ascii="Calibri" w:hAnsi="Calibri" w:cs="Calibri"/>
                <w:sz w:val="22"/>
                <w:szCs w:val="22"/>
              </w:rPr>
              <w:t>trokšņa līmeņa novērtējumā</w:t>
            </w:r>
          </w:p>
        </w:tc>
      </w:tr>
      <w:tr w:rsidR="002B13FA" w:rsidRPr="00F965B3" w14:paraId="456E0CFD" w14:textId="77777777" w:rsidTr="00F965B3">
        <w:tc>
          <w:tcPr>
            <w:tcW w:w="874" w:type="dxa"/>
          </w:tcPr>
          <w:p w14:paraId="2C295ADA" w14:textId="5883EFA3" w:rsidR="002B13FA" w:rsidRPr="00F965B3" w:rsidRDefault="001F7E18" w:rsidP="006C63C3">
            <w:pPr>
              <w:rPr>
                <w:rFonts w:ascii="Calibri" w:hAnsi="Calibri" w:cs="Calibri"/>
                <w:sz w:val="22"/>
                <w:szCs w:val="22"/>
              </w:rPr>
            </w:pPr>
            <w:r>
              <w:rPr>
                <w:rFonts w:ascii="Calibri" w:hAnsi="Calibri" w:cs="Calibri"/>
                <w:sz w:val="22"/>
                <w:szCs w:val="22"/>
              </w:rPr>
              <w:t>4.4.</w:t>
            </w:r>
          </w:p>
        </w:tc>
        <w:tc>
          <w:tcPr>
            <w:tcW w:w="3272" w:type="dxa"/>
          </w:tcPr>
          <w:p w14:paraId="4DB199A5" w14:textId="00097169" w:rsidR="008C26AF" w:rsidRPr="008C26AF" w:rsidRDefault="008C26AF" w:rsidP="008C26AF">
            <w:pPr>
              <w:rPr>
                <w:rFonts w:ascii="Calibri" w:hAnsi="Calibri" w:cs="Calibri"/>
                <w:sz w:val="22"/>
                <w:szCs w:val="22"/>
              </w:rPr>
            </w:pPr>
            <w:r w:rsidRPr="008C26AF">
              <w:rPr>
                <w:rFonts w:ascii="Calibri" w:hAnsi="Calibri" w:cs="Calibri"/>
                <w:sz w:val="22"/>
                <w:szCs w:val="22"/>
              </w:rPr>
              <w:t xml:space="preserve">Ņemot vērā, ka atradnei “Pāvuli” ir divi licences laukumi (Nr. CS14ZD0083 un </w:t>
            </w:r>
          </w:p>
          <w:p w14:paraId="498F21AE" w14:textId="31602F60" w:rsidR="002B13FA" w:rsidRPr="00F965B3" w:rsidRDefault="008C26AF" w:rsidP="008C26AF">
            <w:pPr>
              <w:rPr>
                <w:rFonts w:ascii="Calibri" w:hAnsi="Calibri" w:cs="Calibri"/>
                <w:sz w:val="22"/>
                <w:szCs w:val="22"/>
              </w:rPr>
            </w:pPr>
            <w:r w:rsidRPr="008C26AF">
              <w:rPr>
                <w:rFonts w:ascii="Calibri" w:hAnsi="Calibri" w:cs="Calibri"/>
                <w:sz w:val="22"/>
                <w:szCs w:val="22"/>
              </w:rPr>
              <w:t xml:space="preserve">Nr. CS20ZD0099) un derīgo izrakteņu ieguves projekti,  </w:t>
            </w:r>
            <w:r w:rsidRPr="008C26AF">
              <w:rPr>
                <w:rFonts w:ascii="Calibri" w:hAnsi="Calibri" w:cs="Calibri"/>
                <w:sz w:val="22"/>
                <w:szCs w:val="22"/>
              </w:rPr>
              <w:lastRenderedPageBreak/>
              <w:t>Gaisa novērtējumā un Trokšņa novērtējumā vērtējamas ietekmes no derīgo izrakteņu ieguves un apstrādes abos minētajos atradnes “Pāvuli” licences laukumos.</w:t>
            </w:r>
          </w:p>
        </w:tc>
        <w:tc>
          <w:tcPr>
            <w:tcW w:w="1532" w:type="dxa"/>
          </w:tcPr>
          <w:p w14:paraId="130BEACD" w14:textId="5384500D" w:rsidR="002B13FA" w:rsidRPr="00F965B3" w:rsidRDefault="00AB5DCE" w:rsidP="006C63C3">
            <w:pPr>
              <w:rPr>
                <w:rFonts w:ascii="Calibri" w:hAnsi="Calibri" w:cs="Calibri"/>
                <w:sz w:val="22"/>
                <w:szCs w:val="22"/>
              </w:rPr>
            </w:pPr>
            <w:r>
              <w:rPr>
                <w:rFonts w:ascii="Calibri" w:hAnsi="Calibri" w:cs="Calibri"/>
                <w:sz w:val="22"/>
                <w:szCs w:val="22"/>
              </w:rPr>
              <w:lastRenderedPageBreak/>
              <w:t>Nav ņemts vērā</w:t>
            </w:r>
          </w:p>
        </w:tc>
        <w:tc>
          <w:tcPr>
            <w:tcW w:w="3106" w:type="dxa"/>
          </w:tcPr>
          <w:p w14:paraId="42A660C4" w14:textId="77777777" w:rsidR="002B13FA" w:rsidRDefault="00AB5DCE" w:rsidP="006C63C3">
            <w:pPr>
              <w:rPr>
                <w:rFonts w:ascii="Calibri" w:hAnsi="Calibri" w:cs="Calibri"/>
                <w:sz w:val="22"/>
                <w:szCs w:val="22"/>
              </w:rPr>
            </w:pPr>
            <w:r>
              <w:rPr>
                <w:rFonts w:ascii="Calibri" w:hAnsi="Calibri" w:cs="Calibri"/>
                <w:sz w:val="22"/>
                <w:szCs w:val="22"/>
              </w:rPr>
              <w:t>Vēršam VVD uzmanību uz to, ka:</w:t>
            </w:r>
          </w:p>
          <w:p w14:paraId="10B51305" w14:textId="77777777" w:rsidR="00AB5DCE" w:rsidRDefault="009648E5" w:rsidP="006C63C3">
            <w:pPr>
              <w:rPr>
                <w:rFonts w:ascii="Calibri" w:hAnsi="Calibri" w:cs="Calibri"/>
                <w:sz w:val="22"/>
                <w:szCs w:val="22"/>
              </w:rPr>
            </w:pPr>
            <w:r>
              <w:rPr>
                <w:rFonts w:ascii="Calibri" w:hAnsi="Calibri" w:cs="Calibri"/>
                <w:sz w:val="22"/>
                <w:szCs w:val="22"/>
              </w:rPr>
              <w:t>Abas Licences izsniegtas vienam uzņēmējam SIA Virāža</w:t>
            </w:r>
            <w:r w:rsidR="00B00970">
              <w:rPr>
                <w:rFonts w:ascii="Calibri" w:hAnsi="Calibri" w:cs="Calibri"/>
                <w:sz w:val="22"/>
                <w:szCs w:val="22"/>
              </w:rPr>
              <w:t xml:space="preserve">. </w:t>
            </w:r>
            <w:r w:rsidR="007D7C09" w:rsidRPr="007D7C09">
              <w:rPr>
                <w:rFonts w:ascii="Calibri" w:hAnsi="Calibri" w:cs="Calibri"/>
                <w:sz w:val="22"/>
                <w:szCs w:val="22"/>
              </w:rPr>
              <w:t>Pēc ortofoto kartēm var redzēt, ka abus licences laukumus neatdala valnis un licences laukums tiek izstrādāts vienlaidu</w:t>
            </w:r>
            <w:r w:rsidR="007D7C09">
              <w:rPr>
                <w:rFonts w:ascii="Calibri" w:hAnsi="Calibri" w:cs="Calibri"/>
                <w:sz w:val="22"/>
                <w:szCs w:val="22"/>
              </w:rPr>
              <w:t xml:space="preserve"> ar vieniem tehniskajiem līdzekļiem</w:t>
            </w:r>
            <w:r w:rsidR="00712EF3">
              <w:rPr>
                <w:rFonts w:ascii="Calibri" w:hAnsi="Calibri" w:cs="Calibri"/>
                <w:sz w:val="22"/>
                <w:szCs w:val="22"/>
              </w:rPr>
              <w:t xml:space="preserve">. </w:t>
            </w:r>
          </w:p>
          <w:p w14:paraId="4B3B851A" w14:textId="1DD0C206" w:rsidR="00712EF3" w:rsidRPr="00F965B3" w:rsidRDefault="00712EF3" w:rsidP="006C63C3">
            <w:pPr>
              <w:rPr>
                <w:rFonts w:ascii="Calibri" w:hAnsi="Calibri" w:cs="Calibri"/>
                <w:sz w:val="22"/>
                <w:szCs w:val="22"/>
              </w:rPr>
            </w:pPr>
            <w:r>
              <w:rPr>
                <w:rFonts w:ascii="Calibri" w:hAnsi="Calibri" w:cs="Calibri"/>
                <w:sz w:val="22"/>
                <w:szCs w:val="22"/>
              </w:rPr>
              <w:lastRenderedPageBreak/>
              <w:t xml:space="preserve">Ņemot vērā šos konstatējumus var secināt, ka </w:t>
            </w:r>
            <w:r w:rsidR="00EF44D9">
              <w:rPr>
                <w:rFonts w:ascii="Calibri" w:hAnsi="Calibri" w:cs="Calibri"/>
                <w:sz w:val="22"/>
                <w:szCs w:val="22"/>
              </w:rPr>
              <w:t xml:space="preserve"> esošajai situācijai atbilst </w:t>
            </w:r>
            <w:r w:rsidR="00FC52C2">
              <w:rPr>
                <w:rFonts w:ascii="Calibri" w:hAnsi="Calibri" w:cs="Calibri"/>
                <w:sz w:val="22"/>
                <w:szCs w:val="22"/>
              </w:rPr>
              <w:t xml:space="preserve">vienots gaisa un trokšņa novērtējums atradnē Pāvuli, jo vērtējot katru Licences laukumu kā atsevišķu objektu un katrā no tiem analogus tehniskos līdzekļus </w:t>
            </w:r>
            <w:r w:rsidR="00191D3D" w:rsidRPr="00191D3D">
              <w:rPr>
                <w:rFonts w:ascii="Calibri" w:hAnsi="Calibri" w:cs="Calibri"/>
                <w:sz w:val="22"/>
                <w:szCs w:val="22"/>
              </w:rPr>
              <w:t xml:space="preserve">nepamatoti tiktu pasliktināti gaisa un trokšņu kvalitātes rezultāti.  </w:t>
            </w:r>
          </w:p>
        </w:tc>
      </w:tr>
      <w:tr w:rsidR="002B13FA" w:rsidRPr="00F965B3" w14:paraId="214124C8" w14:textId="77777777" w:rsidTr="00F965B3">
        <w:tc>
          <w:tcPr>
            <w:tcW w:w="874" w:type="dxa"/>
          </w:tcPr>
          <w:p w14:paraId="29F517E2" w14:textId="7E141BFF" w:rsidR="002B13FA" w:rsidRPr="00F965B3" w:rsidRDefault="00191D3D" w:rsidP="006C63C3">
            <w:pPr>
              <w:rPr>
                <w:rFonts w:ascii="Calibri" w:hAnsi="Calibri" w:cs="Calibri"/>
                <w:sz w:val="22"/>
                <w:szCs w:val="22"/>
              </w:rPr>
            </w:pPr>
            <w:r>
              <w:rPr>
                <w:rFonts w:ascii="Calibri" w:hAnsi="Calibri" w:cs="Calibri"/>
                <w:sz w:val="22"/>
                <w:szCs w:val="22"/>
              </w:rPr>
              <w:lastRenderedPageBreak/>
              <w:t>4.5.</w:t>
            </w:r>
          </w:p>
        </w:tc>
        <w:tc>
          <w:tcPr>
            <w:tcW w:w="3272" w:type="dxa"/>
          </w:tcPr>
          <w:p w14:paraId="3AA20800" w14:textId="3D538336" w:rsidR="002B13FA" w:rsidRPr="00F965B3" w:rsidRDefault="00303A14" w:rsidP="006C63C3">
            <w:pPr>
              <w:rPr>
                <w:rFonts w:ascii="Calibri" w:hAnsi="Calibri" w:cs="Calibri"/>
                <w:sz w:val="22"/>
                <w:szCs w:val="22"/>
              </w:rPr>
            </w:pPr>
            <w:r w:rsidRPr="00303A14">
              <w:rPr>
                <w:rFonts w:ascii="Calibri" w:hAnsi="Calibri" w:cs="Calibri"/>
                <w:sz w:val="22"/>
                <w:szCs w:val="22"/>
              </w:rPr>
              <w:t>Saskaņā ar Ziņojuma 27. lpp. derīgā materiāla apstrādei kā vieni no tehniskajiem līdzekļiem uzskaitīti Rotora tipa mazgātājs (TRIO TTCW3618) un skalotājs (FinesMaster 120) vai analogs. Dienests vērš uzmanību, ka Gaisa novērtējumā un Trokšņa novērtējumā iekļauta  informācija tikai par mazgātāja (TRIO TTCW3618) izmantošanu.</w:t>
            </w:r>
          </w:p>
        </w:tc>
        <w:tc>
          <w:tcPr>
            <w:tcW w:w="1532" w:type="dxa"/>
          </w:tcPr>
          <w:p w14:paraId="7519CC1A" w14:textId="478F8941" w:rsidR="002B13FA" w:rsidRPr="00F965B3" w:rsidRDefault="00191D3D" w:rsidP="006C63C3">
            <w:pPr>
              <w:rPr>
                <w:rFonts w:ascii="Calibri" w:hAnsi="Calibri" w:cs="Calibri"/>
                <w:sz w:val="22"/>
                <w:szCs w:val="22"/>
              </w:rPr>
            </w:pPr>
            <w:r>
              <w:rPr>
                <w:rFonts w:ascii="Calibri" w:hAnsi="Calibri" w:cs="Calibri"/>
                <w:sz w:val="22"/>
                <w:szCs w:val="22"/>
              </w:rPr>
              <w:t xml:space="preserve">Ņemts vērā labota tehniska kļūda </w:t>
            </w:r>
          </w:p>
        </w:tc>
        <w:tc>
          <w:tcPr>
            <w:tcW w:w="3106" w:type="dxa"/>
          </w:tcPr>
          <w:p w14:paraId="79B7F50E" w14:textId="6876FBB0" w:rsidR="002B13FA" w:rsidRPr="00F965B3" w:rsidRDefault="00E20399" w:rsidP="006C63C3">
            <w:pPr>
              <w:rPr>
                <w:rFonts w:ascii="Calibri" w:hAnsi="Calibri" w:cs="Calibri"/>
                <w:sz w:val="22"/>
                <w:szCs w:val="22"/>
              </w:rPr>
            </w:pPr>
            <w:r>
              <w:rPr>
                <w:rFonts w:ascii="Calibri" w:hAnsi="Calibri" w:cs="Calibri"/>
                <w:sz w:val="22"/>
                <w:szCs w:val="22"/>
              </w:rPr>
              <w:t xml:space="preserve">Skalotāju </w:t>
            </w:r>
            <w:r w:rsidRPr="00E20399">
              <w:rPr>
                <w:rFonts w:ascii="Calibri" w:hAnsi="Calibri" w:cs="Calibri"/>
                <w:sz w:val="22"/>
                <w:szCs w:val="22"/>
              </w:rPr>
              <w:t>FinesMaster 120</w:t>
            </w:r>
            <w:r>
              <w:rPr>
                <w:rFonts w:ascii="Calibri" w:hAnsi="Calibri" w:cs="Calibri"/>
                <w:sz w:val="22"/>
                <w:szCs w:val="22"/>
              </w:rPr>
              <w:t xml:space="preserve"> nav plānots izmantot</w:t>
            </w:r>
          </w:p>
        </w:tc>
      </w:tr>
      <w:tr w:rsidR="002B13FA" w:rsidRPr="00F965B3" w14:paraId="3CC911C9" w14:textId="77777777" w:rsidTr="00F965B3">
        <w:tc>
          <w:tcPr>
            <w:tcW w:w="874" w:type="dxa"/>
          </w:tcPr>
          <w:p w14:paraId="5B2CC886" w14:textId="16400D05" w:rsidR="002B13FA" w:rsidRPr="00F965B3" w:rsidRDefault="004D635E" w:rsidP="006C63C3">
            <w:pPr>
              <w:rPr>
                <w:rFonts w:ascii="Calibri" w:hAnsi="Calibri" w:cs="Calibri"/>
                <w:sz w:val="22"/>
                <w:szCs w:val="22"/>
              </w:rPr>
            </w:pPr>
            <w:r>
              <w:rPr>
                <w:rFonts w:ascii="Calibri" w:hAnsi="Calibri" w:cs="Calibri"/>
                <w:sz w:val="22"/>
                <w:szCs w:val="22"/>
              </w:rPr>
              <w:t>5.</w:t>
            </w:r>
          </w:p>
        </w:tc>
        <w:tc>
          <w:tcPr>
            <w:tcW w:w="3272" w:type="dxa"/>
          </w:tcPr>
          <w:p w14:paraId="60159B8A" w14:textId="4F4CDDCF" w:rsidR="002B13FA" w:rsidRPr="00F965B3" w:rsidRDefault="0009524F" w:rsidP="006C63C3">
            <w:pPr>
              <w:rPr>
                <w:rFonts w:ascii="Calibri" w:hAnsi="Calibri" w:cs="Calibri"/>
                <w:sz w:val="22"/>
                <w:szCs w:val="22"/>
              </w:rPr>
            </w:pPr>
            <w:r w:rsidRPr="0009524F">
              <w:rPr>
                <w:rFonts w:ascii="Calibri" w:hAnsi="Calibri" w:cs="Calibri"/>
                <w:sz w:val="22"/>
                <w:szCs w:val="22"/>
              </w:rPr>
              <w:t>Programmas 3.2.3. apakšpunkts nosaka, ka paredzētās darbības hidroģeoloģisko režīmu izmaiņu iespējamā ietekmes zona atspoguļojama arī kartogrāfiskā materiālā. Ziņojums nesatur minēto kartogrāfisko materiālu.</w:t>
            </w:r>
          </w:p>
        </w:tc>
        <w:tc>
          <w:tcPr>
            <w:tcW w:w="1532" w:type="dxa"/>
          </w:tcPr>
          <w:p w14:paraId="38C5A7C1" w14:textId="77777777" w:rsidR="002B13FA" w:rsidRDefault="001603AB" w:rsidP="006C63C3">
            <w:pPr>
              <w:rPr>
                <w:rFonts w:ascii="Calibri" w:hAnsi="Calibri" w:cs="Calibri"/>
                <w:sz w:val="22"/>
                <w:szCs w:val="22"/>
              </w:rPr>
            </w:pPr>
            <w:r>
              <w:rPr>
                <w:rFonts w:ascii="Calibri" w:hAnsi="Calibri" w:cs="Calibri"/>
                <w:sz w:val="22"/>
                <w:szCs w:val="22"/>
              </w:rPr>
              <w:t>Ņemts vērā</w:t>
            </w:r>
          </w:p>
          <w:p w14:paraId="37FCD553" w14:textId="3D38111A" w:rsidR="0060574E" w:rsidRPr="00F965B3" w:rsidRDefault="0060574E" w:rsidP="006C63C3">
            <w:pPr>
              <w:rPr>
                <w:rFonts w:ascii="Calibri" w:hAnsi="Calibri" w:cs="Calibri"/>
                <w:sz w:val="22"/>
                <w:szCs w:val="22"/>
              </w:rPr>
            </w:pPr>
            <w:r>
              <w:rPr>
                <w:rFonts w:ascii="Calibri" w:hAnsi="Calibri" w:cs="Calibri"/>
                <w:sz w:val="22"/>
                <w:szCs w:val="22"/>
              </w:rPr>
              <w:t>Papildināts IVN Z</w:t>
            </w:r>
            <w:r w:rsidR="00352343">
              <w:rPr>
                <w:rFonts w:ascii="Calibri" w:hAnsi="Calibri" w:cs="Calibri"/>
                <w:sz w:val="22"/>
                <w:szCs w:val="22"/>
              </w:rPr>
              <w:t>i</w:t>
            </w:r>
            <w:r>
              <w:rPr>
                <w:rFonts w:ascii="Calibri" w:hAnsi="Calibri" w:cs="Calibri"/>
                <w:sz w:val="22"/>
                <w:szCs w:val="22"/>
              </w:rPr>
              <w:t>ņojums</w:t>
            </w:r>
            <w:r w:rsidR="00352343">
              <w:rPr>
                <w:rFonts w:ascii="Calibri" w:hAnsi="Calibri" w:cs="Calibri"/>
                <w:sz w:val="22"/>
                <w:szCs w:val="22"/>
              </w:rPr>
              <w:t xml:space="preserve"> </w:t>
            </w:r>
            <w:r w:rsidR="00352343" w:rsidRPr="00352343">
              <w:rPr>
                <w:rFonts w:ascii="Calibri" w:hAnsi="Calibri" w:cs="Calibri"/>
                <w:sz w:val="22"/>
                <w:szCs w:val="22"/>
              </w:rPr>
              <w:t>5.10.1.attēls</w:t>
            </w:r>
          </w:p>
        </w:tc>
        <w:tc>
          <w:tcPr>
            <w:tcW w:w="3106" w:type="dxa"/>
          </w:tcPr>
          <w:p w14:paraId="7990A2F9" w14:textId="77777777" w:rsidR="002B13FA" w:rsidRPr="00F965B3" w:rsidRDefault="002B13FA" w:rsidP="006C63C3">
            <w:pPr>
              <w:rPr>
                <w:rFonts w:ascii="Calibri" w:hAnsi="Calibri" w:cs="Calibri"/>
                <w:sz w:val="22"/>
                <w:szCs w:val="22"/>
              </w:rPr>
            </w:pPr>
          </w:p>
        </w:tc>
      </w:tr>
      <w:tr w:rsidR="001C569F" w:rsidRPr="00F965B3" w14:paraId="6465F83D" w14:textId="77777777" w:rsidTr="00F965B3">
        <w:tc>
          <w:tcPr>
            <w:tcW w:w="874" w:type="dxa"/>
          </w:tcPr>
          <w:p w14:paraId="59AE6234" w14:textId="0EAF7A00" w:rsidR="001C569F" w:rsidRPr="00F965B3" w:rsidRDefault="00352343" w:rsidP="006C63C3">
            <w:pPr>
              <w:rPr>
                <w:rFonts w:ascii="Calibri" w:hAnsi="Calibri" w:cs="Calibri"/>
                <w:sz w:val="22"/>
                <w:szCs w:val="22"/>
              </w:rPr>
            </w:pPr>
            <w:r>
              <w:rPr>
                <w:rFonts w:ascii="Calibri" w:hAnsi="Calibri" w:cs="Calibri"/>
                <w:sz w:val="22"/>
                <w:szCs w:val="22"/>
              </w:rPr>
              <w:t>6.</w:t>
            </w:r>
          </w:p>
        </w:tc>
        <w:tc>
          <w:tcPr>
            <w:tcW w:w="3272" w:type="dxa"/>
          </w:tcPr>
          <w:p w14:paraId="11FA4E9E" w14:textId="31E5B50A" w:rsidR="001C569F" w:rsidRPr="00F965B3" w:rsidRDefault="00644A6B" w:rsidP="006C63C3">
            <w:pPr>
              <w:rPr>
                <w:rFonts w:ascii="Calibri" w:hAnsi="Calibri" w:cs="Calibri"/>
                <w:sz w:val="22"/>
                <w:szCs w:val="22"/>
              </w:rPr>
            </w:pPr>
            <w:r w:rsidRPr="00644A6B">
              <w:rPr>
                <w:rFonts w:ascii="Calibri" w:hAnsi="Calibri" w:cs="Calibri"/>
                <w:sz w:val="22"/>
                <w:szCs w:val="22"/>
              </w:rPr>
              <w:t>Ņemot vērā Ziņojumā (73. lpp.) norādīto par iespējamu gruntsūdens līmeņa paaugstināšanos salīdzinājumā ar izpētes laikā konstatēto līmeni (0,5 m-2 m), lūdzam pamatot 1. alternatīvas risinājumu, kurā aerācijas zona paredzēta tikai 0,3 m virs gruntsūdens līmeņa, un skaidrot, kā tiks nodrošināta ieguve virs gruntsūdens līmeņa visos hidroloģiskajos apstākļos.</w:t>
            </w:r>
          </w:p>
        </w:tc>
        <w:tc>
          <w:tcPr>
            <w:tcW w:w="1532" w:type="dxa"/>
          </w:tcPr>
          <w:p w14:paraId="4AA6C230" w14:textId="7E9C6E08" w:rsidR="001C569F" w:rsidRPr="00F965B3" w:rsidRDefault="005821D8" w:rsidP="006C63C3">
            <w:pPr>
              <w:rPr>
                <w:rFonts w:ascii="Calibri" w:hAnsi="Calibri" w:cs="Calibri"/>
                <w:sz w:val="22"/>
                <w:szCs w:val="22"/>
              </w:rPr>
            </w:pPr>
            <w:r>
              <w:rPr>
                <w:rFonts w:ascii="Calibri" w:hAnsi="Calibri" w:cs="Calibri"/>
                <w:sz w:val="22"/>
                <w:szCs w:val="22"/>
              </w:rPr>
              <w:t>Ņemts vērā</w:t>
            </w:r>
            <w:r w:rsidR="004B4041">
              <w:rPr>
                <w:rFonts w:ascii="Calibri" w:hAnsi="Calibri" w:cs="Calibri"/>
                <w:sz w:val="22"/>
                <w:szCs w:val="22"/>
              </w:rPr>
              <w:t xml:space="preserve">, pilnveidota </w:t>
            </w:r>
            <w:r w:rsidR="0002222D">
              <w:rPr>
                <w:rFonts w:ascii="Calibri" w:hAnsi="Calibri" w:cs="Calibri"/>
                <w:sz w:val="22"/>
                <w:szCs w:val="22"/>
              </w:rPr>
              <w:t xml:space="preserve"> sadaļa </w:t>
            </w:r>
            <w:r w:rsidR="0002222D" w:rsidRPr="0002222D">
              <w:rPr>
                <w:rFonts w:ascii="Calibri" w:hAnsi="Calibri" w:cs="Calibri"/>
                <w:sz w:val="22"/>
                <w:szCs w:val="22"/>
              </w:rPr>
              <w:t>4.5.10.</w:t>
            </w:r>
            <w:r w:rsidR="0002222D">
              <w:rPr>
                <w:rFonts w:ascii="Calibri" w:hAnsi="Calibri" w:cs="Calibri"/>
                <w:sz w:val="22"/>
                <w:szCs w:val="22"/>
              </w:rPr>
              <w:t xml:space="preserve"> </w:t>
            </w:r>
            <w:r w:rsidR="0002222D" w:rsidRPr="0002222D">
              <w:rPr>
                <w:rFonts w:ascii="Calibri" w:hAnsi="Calibri" w:cs="Calibri"/>
                <w:sz w:val="22"/>
                <w:szCs w:val="22"/>
              </w:rPr>
              <w:t>Alternatīvie tehnoloģiskie risinājumi</w:t>
            </w:r>
          </w:p>
        </w:tc>
        <w:tc>
          <w:tcPr>
            <w:tcW w:w="3106" w:type="dxa"/>
          </w:tcPr>
          <w:p w14:paraId="7A748D84" w14:textId="4E2FE1A9" w:rsidR="001C569F" w:rsidRPr="00F965B3" w:rsidRDefault="005821D8" w:rsidP="006C63C3">
            <w:pPr>
              <w:rPr>
                <w:rFonts w:ascii="Calibri" w:hAnsi="Calibri" w:cs="Calibri"/>
                <w:sz w:val="22"/>
                <w:szCs w:val="22"/>
              </w:rPr>
            </w:pPr>
            <w:r>
              <w:rPr>
                <w:rFonts w:ascii="Calibri" w:hAnsi="Calibri" w:cs="Calibri"/>
                <w:sz w:val="22"/>
                <w:szCs w:val="22"/>
              </w:rPr>
              <w:t>Vēršam VVD uzmanību uz to, ka derīgā izrakteņa krājumu aprēķinā un atradnes pasē ir noteikt</w:t>
            </w:r>
            <w:r w:rsidR="00071F5F">
              <w:rPr>
                <w:rFonts w:ascii="Calibri" w:hAnsi="Calibri" w:cs="Calibri"/>
                <w:sz w:val="22"/>
                <w:szCs w:val="22"/>
              </w:rPr>
              <w:t xml:space="preserve">s gruntsūdens līmenis 4,8 – 26,5m </w:t>
            </w:r>
            <w:r w:rsidR="00D86FA3">
              <w:rPr>
                <w:rFonts w:ascii="Calibri" w:hAnsi="Calibri" w:cs="Calibri"/>
                <w:sz w:val="22"/>
                <w:szCs w:val="22"/>
              </w:rPr>
              <w:t>no zemes virsmas</w:t>
            </w:r>
            <w:r w:rsidR="00BC4A70">
              <w:rPr>
                <w:rFonts w:ascii="Calibri" w:hAnsi="Calibri" w:cs="Calibri"/>
                <w:sz w:val="22"/>
                <w:szCs w:val="22"/>
              </w:rPr>
              <w:t xml:space="preserve"> jeb </w:t>
            </w:r>
            <w:r w:rsidR="00EA09B3" w:rsidRPr="00EA09B3">
              <w:rPr>
                <w:rFonts w:ascii="Calibri" w:hAnsi="Calibri" w:cs="Calibri"/>
                <w:sz w:val="22"/>
                <w:szCs w:val="22"/>
              </w:rPr>
              <w:t>134m v. j. l.</w:t>
            </w:r>
            <w:r w:rsidR="00D86FA3">
              <w:rPr>
                <w:rFonts w:ascii="Calibri" w:hAnsi="Calibri" w:cs="Calibri"/>
                <w:sz w:val="22"/>
                <w:szCs w:val="22"/>
              </w:rPr>
              <w:t xml:space="preserve">, kas tiks ņemts vērā izstrādājot derīgo izrakteņu ieguves projektu, ja </w:t>
            </w:r>
            <w:r w:rsidR="00572E3E">
              <w:rPr>
                <w:rFonts w:ascii="Calibri" w:hAnsi="Calibri" w:cs="Calibri"/>
                <w:sz w:val="22"/>
                <w:szCs w:val="22"/>
              </w:rPr>
              <w:t xml:space="preserve">tiks akceptēts </w:t>
            </w:r>
            <w:r w:rsidR="004B4041">
              <w:rPr>
                <w:rFonts w:ascii="Calibri" w:hAnsi="Calibri" w:cs="Calibri"/>
                <w:sz w:val="22"/>
                <w:szCs w:val="22"/>
              </w:rPr>
              <w:t>1</w:t>
            </w:r>
            <w:r w:rsidR="00572E3E">
              <w:rPr>
                <w:rFonts w:ascii="Calibri" w:hAnsi="Calibri" w:cs="Calibri"/>
                <w:sz w:val="22"/>
                <w:szCs w:val="22"/>
              </w:rPr>
              <w:t>.alternatīvais variants.</w:t>
            </w:r>
            <w:r w:rsidR="000854F1">
              <w:rPr>
                <w:rFonts w:ascii="Calibri" w:hAnsi="Calibri" w:cs="Calibri"/>
                <w:sz w:val="22"/>
                <w:szCs w:val="22"/>
              </w:rPr>
              <w:t xml:space="preserve"> </w:t>
            </w:r>
            <w:r w:rsidR="000854F1" w:rsidRPr="000854F1">
              <w:rPr>
                <w:rFonts w:ascii="Calibri" w:hAnsi="Calibri" w:cs="Calibri"/>
                <w:sz w:val="22"/>
                <w:szCs w:val="22"/>
              </w:rPr>
              <w:t xml:space="preserve">Rekomendējams pirms ieguves uzsākšanas </w:t>
            </w:r>
            <w:r w:rsidR="000854F1">
              <w:rPr>
                <w:rFonts w:ascii="Calibri" w:hAnsi="Calibri" w:cs="Calibri"/>
                <w:sz w:val="22"/>
                <w:szCs w:val="22"/>
              </w:rPr>
              <w:t>teritorijā ar prognozējami augstu gruntsūdens līmeni paredzēt</w:t>
            </w:r>
            <w:r w:rsidR="000854F1" w:rsidRPr="000854F1">
              <w:rPr>
                <w:rFonts w:ascii="Calibri" w:hAnsi="Calibri" w:cs="Calibri"/>
                <w:sz w:val="22"/>
                <w:szCs w:val="22"/>
              </w:rPr>
              <w:t xml:space="preserve"> gruntsūdens līmeņa monitoringu šajā teritorijā, lai precizētu pieļaujamo ieguves dziļumu.</w:t>
            </w:r>
          </w:p>
        </w:tc>
      </w:tr>
      <w:tr w:rsidR="001C569F" w:rsidRPr="00F965B3" w14:paraId="024B4D2C" w14:textId="77777777" w:rsidTr="00F965B3">
        <w:tc>
          <w:tcPr>
            <w:tcW w:w="874" w:type="dxa"/>
          </w:tcPr>
          <w:p w14:paraId="36F11C98" w14:textId="6D3F4617" w:rsidR="001C569F" w:rsidRPr="00F965B3" w:rsidRDefault="000553B2" w:rsidP="006C63C3">
            <w:pPr>
              <w:rPr>
                <w:rFonts w:ascii="Calibri" w:hAnsi="Calibri" w:cs="Calibri"/>
                <w:sz w:val="22"/>
                <w:szCs w:val="22"/>
              </w:rPr>
            </w:pPr>
            <w:r>
              <w:rPr>
                <w:rFonts w:ascii="Calibri" w:hAnsi="Calibri" w:cs="Calibri"/>
                <w:sz w:val="22"/>
                <w:szCs w:val="22"/>
              </w:rPr>
              <w:t>7.</w:t>
            </w:r>
          </w:p>
        </w:tc>
        <w:tc>
          <w:tcPr>
            <w:tcW w:w="3272" w:type="dxa"/>
          </w:tcPr>
          <w:p w14:paraId="5AE2C44A" w14:textId="74574B64" w:rsidR="001C569F" w:rsidRPr="00F965B3" w:rsidRDefault="00633C67" w:rsidP="006C63C3">
            <w:pPr>
              <w:rPr>
                <w:rFonts w:ascii="Calibri" w:hAnsi="Calibri" w:cs="Calibri"/>
                <w:sz w:val="22"/>
                <w:szCs w:val="22"/>
              </w:rPr>
            </w:pPr>
            <w:r w:rsidRPr="00633C67">
              <w:rPr>
                <w:rFonts w:ascii="Calibri" w:hAnsi="Calibri" w:cs="Calibri"/>
                <w:sz w:val="22"/>
                <w:szCs w:val="22"/>
              </w:rPr>
              <w:t xml:space="preserve">Atbilstoši Ziņojumam kā otra rekultivācijas alternatīva vērtējama visas Atradnes pamatnes </w:t>
            </w:r>
            <w:r w:rsidRPr="00633C67">
              <w:rPr>
                <w:rFonts w:ascii="Calibri" w:hAnsi="Calibri" w:cs="Calibri"/>
                <w:sz w:val="22"/>
                <w:szCs w:val="22"/>
              </w:rPr>
              <w:lastRenderedPageBreak/>
              <w:t>paaugstināšana (uzbēršana) izmantojot atsiju materiālu un inertus/reģenerētus būvniecības atkritumus. Minēto informāciju nepieciešams papildināt, skaidrojot, ko nozīmē visas Atradnes pamatnes paaugstināšana (uzbēršana), proti, vai plānots aizbērt tikai ieguves laikā izveidoto ūdenstilpi vai izstrādātā ieguves vietu aizbērt līdz Atradnes sākotnējām reljefa augstuma atzīmēm vai tml.</w:t>
            </w:r>
          </w:p>
        </w:tc>
        <w:tc>
          <w:tcPr>
            <w:tcW w:w="1532" w:type="dxa"/>
          </w:tcPr>
          <w:p w14:paraId="48913941" w14:textId="338BD041" w:rsidR="001C569F" w:rsidRPr="00F965B3" w:rsidRDefault="00564B9E" w:rsidP="006C63C3">
            <w:pPr>
              <w:rPr>
                <w:rFonts w:ascii="Calibri" w:hAnsi="Calibri" w:cs="Calibri"/>
                <w:sz w:val="22"/>
                <w:szCs w:val="22"/>
              </w:rPr>
            </w:pPr>
            <w:r>
              <w:rPr>
                <w:rFonts w:ascii="Calibri" w:hAnsi="Calibri" w:cs="Calibri"/>
                <w:sz w:val="22"/>
                <w:szCs w:val="22"/>
              </w:rPr>
              <w:lastRenderedPageBreak/>
              <w:t>Ņemts vērā pilnveidots IVN Ziņojums</w:t>
            </w:r>
            <w:r w:rsidR="00FE4E1B">
              <w:rPr>
                <w:rFonts w:ascii="Calibri" w:hAnsi="Calibri" w:cs="Calibri"/>
                <w:sz w:val="22"/>
                <w:szCs w:val="22"/>
              </w:rPr>
              <w:t xml:space="preserve"> sadaļa </w:t>
            </w:r>
            <w:r w:rsidR="00FE4E1B" w:rsidRPr="00FE4E1B">
              <w:rPr>
                <w:rFonts w:ascii="Calibri" w:hAnsi="Calibri" w:cs="Calibri"/>
                <w:sz w:val="22"/>
                <w:szCs w:val="22"/>
              </w:rPr>
              <w:lastRenderedPageBreak/>
              <w:t>pilnveidota  sadaļa 4.5.10. Alternatīvie tehnoloģiskie risinājumi</w:t>
            </w:r>
          </w:p>
        </w:tc>
        <w:tc>
          <w:tcPr>
            <w:tcW w:w="3106" w:type="dxa"/>
          </w:tcPr>
          <w:p w14:paraId="064E3B73" w14:textId="2CB35F8B" w:rsidR="001C569F" w:rsidRPr="00F965B3" w:rsidRDefault="001A3BC0" w:rsidP="006C63C3">
            <w:pPr>
              <w:rPr>
                <w:rFonts w:ascii="Calibri" w:hAnsi="Calibri" w:cs="Calibri"/>
                <w:sz w:val="22"/>
                <w:szCs w:val="22"/>
              </w:rPr>
            </w:pPr>
            <w:r>
              <w:rPr>
                <w:rFonts w:ascii="Calibri" w:hAnsi="Calibri" w:cs="Calibri"/>
                <w:sz w:val="22"/>
                <w:szCs w:val="22"/>
              </w:rPr>
              <w:lastRenderedPageBreak/>
              <w:t xml:space="preserve">Vēršam uzmanību uz to, ka minētajā gadījumā ir definēts, ka plānots paaugstināt VISU </w:t>
            </w:r>
            <w:r w:rsidRPr="001A3BC0">
              <w:rPr>
                <w:rFonts w:ascii="Calibri" w:hAnsi="Calibri" w:cs="Calibri"/>
                <w:sz w:val="22"/>
                <w:szCs w:val="22"/>
              </w:rPr>
              <w:t>Atradnes pamatn</w:t>
            </w:r>
            <w:r>
              <w:rPr>
                <w:rFonts w:ascii="Calibri" w:hAnsi="Calibri" w:cs="Calibri"/>
                <w:sz w:val="22"/>
                <w:szCs w:val="22"/>
              </w:rPr>
              <w:t>i</w:t>
            </w:r>
            <w:r w:rsidR="00B40B6A">
              <w:rPr>
                <w:rFonts w:ascii="Calibri" w:hAnsi="Calibri" w:cs="Calibri"/>
                <w:sz w:val="22"/>
                <w:szCs w:val="22"/>
              </w:rPr>
              <w:t xml:space="preserve">, veidojot vienotu </w:t>
            </w:r>
            <w:r w:rsidR="00A61CF3">
              <w:rPr>
                <w:rFonts w:ascii="Calibri" w:hAnsi="Calibri" w:cs="Calibri"/>
                <w:sz w:val="22"/>
                <w:szCs w:val="22"/>
              </w:rPr>
              <w:t xml:space="preserve">planētu </w:t>
            </w:r>
            <w:r w:rsidR="00B40B6A">
              <w:rPr>
                <w:rFonts w:ascii="Calibri" w:hAnsi="Calibri" w:cs="Calibri"/>
                <w:sz w:val="22"/>
                <w:szCs w:val="22"/>
              </w:rPr>
              <w:t>teritoriju,</w:t>
            </w:r>
            <w:r w:rsidR="00903528">
              <w:rPr>
                <w:rFonts w:ascii="Calibri" w:hAnsi="Calibri" w:cs="Calibri"/>
                <w:sz w:val="22"/>
                <w:szCs w:val="22"/>
              </w:rPr>
              <w:t xml:space="preserve"> neatjaunojot </w:t>
            </w:r>
            <w:r w:rsidR="00EA6542">
              <w:rPr>
                <w:rFonts w:ascii="Calibri" w:hAnsi="Calibri" w:cs="Calibri"/>
                <w:sz w:val="22"/>
                <w:szCs w:val="22"/>
              </w:rPr>
              <w:t xml:space="preserve">iepriekšējo </w:t>
            </w:r>
            <w:r w:rsidR="00EA6542">
              <w:rPr>
                <w:rFonts w:ascii="Calibri" w:hAnsi="Calibri" w:cs="Calibri"/>
                <w:sz w:val="22"/>
                <w:szCs w:val="22"/>
              </w:rPr>
              <w:lastRenderedPageBreak/>
              <w:t>pauguru reljefu,</w:t>
            </w:r>
            <w:r w:rsidR="00B40B6A">
              <w:rPr>
                <w:rFonts w:ascii="Calibri" w:hAnsi="Calibri" w:cs="Calibri"/>
                <w:sz w:val="22"/>
                <w:szCs w:val="22"/>
              </w:rPr>
              <w:t xml:space="preserve"> kuru iespējams </w:t>
            </w:r>
            <w:r w:rsidR="00D72A0A">
              <w:rPr>
                <w:rFonts w:ascii="Calibri" w:hAnsi="Calibri" w:cs="Calibri"/>
                <w:sz w:val="22"/>
                <w:szCs w:val="22"/>
              </w:rPr>
              <w:t>izmantot lauksaimniecībā vai mežsaimniecībā.</w:t>
            </w:r>
          </w:p>
        </w:tc>
      </w:tr>
      <w:tr w:rsidR="001C569F" w:rsidRPr="00F965B3" w14:paraId="2AE558F2" w14:textId="77777777" w:rsidTr="00F965B3">
        <w:tc>
          <w:tcPr>
            <w:tcW w:w="874" w:type="dxa"/>
          </w:tcPr>
          <w:p w14:paraId="1DDC52C6" w14:textId="06E167A8" w:rsidR="001C569F" w:rsidRPr="00F965B3" w:rsidRDefault="00E25F78" w:rsidP="006C63C3">
            <w:pPr>
              <w:rPr>
                <w:rFonts w:ascii="Calibri" w:hAnsi="Calibri" w:cs="Calibri"/>
                <w:sz w:val="22"/>
                <w:szCs w:val="22"/>
              </w:rPr>
            </w:pPr>
            <w:r>
              <w:rPr>
                <w:rFonts w:ascii="Calibri" w:hAnsi="Calibri" w:cs="Calibri"/>
                <w:sz w:val="22"/>
                <w:szCs w:val="22"/>
              </w:rPr>
              <w:lastRenderedPageBreak/>
              <w:t>8.</w:t>
            </w:r>
          </w:p>
        </w:tc>
        <w:tc>
          <w:tcPr>
            <w:tcW w:w="3272" w:type="dxa"/>
          </w:tcPr>
          <w:p w14:paraId="28603BD8" w14:textId="621F87D7" w:rsidR="001C569F" w:rsidRPr="00F965B3" w:rsidRDefault="00CD777C" w:rsidP="006C63C3">
            <w:pPr>
              <w:rPr>
                <w:rFonts w:ascii="Calibri" w:hAnsi="Calibri" w:cs="Calibri"/>
                <w:sz w:val="22"/>
                <w:szCs w:val="22"/>
              </w:rPr>
            </w:pPr>
            <w:r w:rsidRPr="00CD777C">
              <w:rPr>
                <w:rFonts w:ascii="Calibri" w:hAnsi="Calibri" w:cs="Calibri"/>
                <w:sz w:val="22"/>
                <w:szCs w:val="22"/>
              </w:rPr>
              <w:t>Sniegta pretrunīga informācija par hidroloģiskā režīma būtiskumu, īstenojot 1. alternatīvu (ieguvi virs gruntsūdens līmeņa). Ziņojumā norādīts (93. lpp.), ka, īstenojot 1.alternatīvo risinājumu derīgā materiāla ieguve Atradnē neskar un neietekmē teritorijas hidroģeoloģiskos apstākļus, tai pašā laikā 16.1.1. tabulas 1. punktā pie 1. alternatīvas norādīts “-1”, proti, iespējama negatīva ietekme.</w:t>
            </w:r>
          </w:p>
        </w:tc>
        <w:tc>
          <w:tcPr>
            <w:tcW w:w="1532" w:type="dxa"/>
          </w:tcPr>
          <w:p w14:paraId="0EE483A5" w14:textId="7F24E72B" w:rsidR="001C569F" w:rsidRPr="00F965B3" w:rsidRDefault="008171D5" w:rsidP="006C63C3">
            <w:pPr>
              <w:rPr>
                <w:rFonts w:ascii="Calibri" w:hAnsi="Calibri" w:cs="Calibri"/>
                <w:sz w:val="22"/>
                <w:szCs w:val="22"/>
              </w:rPr>
            </w:pPr>
            <w:r>
              <w:rPr>
                <w:rFonts w:ascii="Calibri" w:hAnsi="Calibri" w:cs="Calibri"/>
                <w:sz w:val="22"/>
                <w:szCs w:val="22"/>
              </w:rPr>
              <w:t>Ņemts vērā Pilnveidots IVN Ziņojums</w:t>
            </w:r>
          </w:p>
        </w:tc>
        <w:tc>
          <w:tcPr>
            <w:tcW w:w="3106" w:type="dxa"/>
          </w:tcPr>
          <w:p w14:paraId="6F9B10ED" w14:textId="3D2F535A" w:rsidR="001C569F" w:rsidRPr="00F965B3" w:rsidRDefault="00576625" w:rsidP="006C63C3">
            <w:pPr>
              <w:rPr>
                <w:rFonts w:ascii="Calibri" w:hAnsi="Calibri" w:cs="Calibri"/>
                <w:sz w:val="22"/>
                <w:szCs w:val="22"/>
              </w:rPr>
            </w:pPr>
            <w:r w:rsidRPr="00576625">
              <w:rPr>
                <w:rFonts w:ascii="Calibri" w:hAnsi="Calibri" w:cs="Calibri"/>
                <w:sz w:val="22"/>
                <w:szCs w:val="22"/>
              </w:rPr>
              <w:t>Īstenojot 1.alternatīvo risinājumu - smilts-grants,  smilts un mālsmilts materiāla ieguve atradnē Vālodzes prognozējama nebūtiska ietekme uz teritorijas hidroģeoloģiskajiem apstākļiem, tai skaitā</w:t>
            </w:r>
            <w:r w:rsidR="00763A5F">
              <w:rPr>
                <w:rFonts w:ascii="Calibri" w:hAnsi="Calibri" w:cs="Calibri"/>
                <w:sz w:val="22"/>
                <w:szCs w:val="22"/>
              </w:rPr>
              <w:t xml:space="preserve"> plūsmas ātrumu un </w:t>
            </w:r>
            <w:r w:rsidRPr="00576625">
              <w:rPr>
                <w:rFonts w:ascii="Calibri" w:hAnsi="Calibri" w:cs="Calibri"/>
                <w:sz w:val="22"/>
                <w:szCs w:val="22"/>
              </w:rPr>
              <w:t xml:space="preserve"> gruntsūdens līmeni. Ietekmi var atstāt aerācijas zonas būtiska samazināšana, kas veicina nokrišņu lejupejošo infiltrāciju karjera teritorijā, kā arī iztvaikošanu siltajā gadalaikā.</w:t>
            </w:r>
          </w:p>
        </w:tc>
      </w:tr>
      <w:tr w:rsidR="001C569F" w:rsidRPr="00F965B3" w14:paraId="665177BA" w14:textId="77777777" w:rsidTr="00F965B3">
        <w:tc>
          <w:tcPr>
            <w:tcW w:w="874" w:type="dxa"/>
          </w:tcPr>
          <w:p w14:paraId="3B9217B4" w14:textId="43FFA147" w:rsidR="001C569F" w:rsidRPr="00F965B3" w:rsidRDefault="00763A5F" w:rsidP="006C63C3">
            <w:pPr>
              <w:rPr>
                <w:rFonts w:ascii="Calibri" w:hAnsi="Calibri" w:cs="Calibri"/>
                <w:sz w:val="22"/>
                <w:szCs w:val="22"/>
              </w:rPr>
            </w:pPr>
            <w:r>
              <w:rPr>
                <w:rFonts w:ascii="Calibri" w:hAnsi="Calibri" w:cs="Calibri"/>
                <w:sz w:val="22"/>
                <w:szCs w:val="22"/>
              </w:rPr>
              <w:t>9.</w:t>
            </w:r>
          </w:p>
        </w:tc>
        <w:tc>
          <w:tcPr>
            <w:tcW w:w="3272" w:type="dxa"/>
          </w:tcPr>
          <w:p w14:paraId="6EA41B6C" w14:textId="52B17CDE" w:rsidR="001C569F" w:rsidRPr="00F965B3" w:rsidRDefault="00E138D6" w:rsidP="006C63C3">
            <w:pPr>
              <w:rPr>
                <w:rFonts w:ascii="Calibri" w:hAnsi="Calibri" w:cs="Calibri"/>
                <w:sz w:val="22"/>
                <w:szCs w:val="22"/>
              </w:rPr>
            </w:pPr>
            <w:r w:rsidRPr="00E138D6">
              <w:rPr>
                <w:rFonts w:ascii="Calibri" w:hAnsi="Calibri" w:cs="Calibri"/>
                <w:sz w:val="22"/>
                <w:szCs w:val="22"/>
              </w:rPr>
              <w:t xml:space="preserve">Atbilstoši Ziņojumam (80. lpp.) Raunas pagastā un paredzētās darbības teritorijā vai tās tuvumā vai tās ietekmes zonā neatrodas piesārņotas vai potenciāli piesārņotas vietas, kas reģistrētas piesārņoto vietu reģistrā. Dienests informē, ka saskaņā ar Piesārņoto un potenciāli piesārņoto vietu datu bāzi  ~300 m uz DA no Atradnes zemes vienībā ar kadastra apzīmējumu 4276 006 0335 reģistrēta potenciāli piesārņota vieta – veca atkritumu izgāztuve </w:t>
            </w:r>
            <w:r w:rsidRPr="00E138D6">
              <w:rPr>
                <w:rFonts w:ascii="Calibri" w:hAnsi="Calibri" w:cs="Calibri"/>
                <w:sz w:val="22"/>
                <w:szCs w:val="22"/>
              </w:rPr>
              <w:lastRenderedPageBreak/>
              <w:t>(reģistrācijas Nr. 1335). Ņemot vērā minēto, nepieciešams pamatoti, vai minētā potenciāli piesārņotā vieta nevar ietekmēt paredzēto darbību un nerada ar to saistītus riskus, tostarp iespējamu piesārņojuma izplatīšanos.</w:t>
            </w:r>
          </w:p>
        </w:tc>
        <w:tc>
          <w:tcPr>
            <w:tcW w:w="1532" w:type="dxa"/>
          </w:tcPr>
          <w:p w14:paraId="487E7122" w14:textId="77777777" w:rsidR="001C569F" w:rsidRDefault="00072D1D" w:rsidP="006C63C3">
            <w:pPr>
              <w:rPr>
                <w:rFonts w:ascii="Calibri" w:hAnsi="Calibri" w:cs="Calibri"/>
                <w:sz w:val="22"/>
                <w:szCs w:val="22"/>
              </w:rPr>
            </w:pPr>
            <w:r>
              <w:rPr>
                <w:rFonts w:ascii="Calibri" w:hAnsi="Calibri" w:cs="Calibri"/>
                <w:sz w:val="22"/>
                <w:szCs w:val="22"/>
              </w:rPr>
              <w:lastRenderedPageBreak/>
              <w:t xml:space="preserve">Ņemts vērā </w:t>
            </w:r>
          </w:p>
          <w:p w14:paraId="28BCDF91" w14:textId="18FB5EF6" w:rsidR="00072D1D" w:rsidRPr="00F965B3" w:rsidRDefault="00072D1D" w:rsidP="006C63C3">
            <w:pPr>
              <w:rPr>
                <w:rFonts w:ascii="Calibri" w:hAnsi="Calibri" w:cs="Calibri"/>
                <w:sz w:val="22"/>
                <w:szCs w:val="22"/>
              </w:rPr>
            </w:pPr>
            <w:r>
              <w:rPr>
                <w:rFonts w:ascii="Calibri" w:hAnsi="Calibri" w:cs="Calibri"/>
                <w:sz w:val="22"/>
                <w:szCs w:val="22"/>
              </w:rPr>
              <w:t xml:space="preserve">Papildināta Ziņojuma </w:t>
            </w:r>
            <w:r w:rsidR="0034649E">
              <w:rPr>
                <w:rFonts w:ascii="Calibri" w:hAnsi="Calibri" w:cs="Calibri"/>
                <w:sz w:val="22"/>
                <w:szCs w:val="22"/>
              </w:rPr>
              <w:t xml:space="preserve">sadaļa </w:t>
            </w:r>
            <w:r w:rsidR="0034649E" w:rsidRPr="0034649E">
              <w:rPr>
                <w:rFonts w:ascii="Calibri" w:hAnsi="Calibri" w:cs="Calibri"/>
                <w:sz w:val="22"/>
                <w:szCs w:val="22"/>
              </w:rPr>
              <w:t>5.14.</w:t>
            </w:r>
            <w:r w:rsidR="0034649E">
              <w:rPr>
                <w:rFonts w:ascii="Calibri" w:hAnsi="Calibri" w:cs="Calibri"/>
                <w:sz w:val="22"/>
                <w:szCs w:val="22"/>
              </w:rPr>
              <w:t xml:space="preserve"> </w:t>
            </w:r>
            <w:r w:rsidR="0034649E" w:rsidRPr="0034649E">
              <w:rPr>
                <w:rFonts w:ascii="Calibri" w:hAnsi="Calibri" w:cs="Calibri"/>
                <w:sz w:val="22"/>
                <w:szCs w:val="22"/>
              </w:rPr>
              <w:t>Paredzētās darbības teritorijā un tās apkārtnē esošo citu vides problēmu un riska objektu raksturojums</w:t>
            </w:r>
          </w:p>
        </w:tc>
        <w:tc>
          <w:tcPr>
            <w:tcW w:w="3106" w:type="dxa"/>
          </w:tcPr>
          <w:p w14:paraId="53ABE509" w14:textId="3B9B8977" w:rsidR="00636F9E" w:rsidRPr="00636F9E" w:rsidRDefault="00314E98" w:rsidP="00636F9E">
            <w:pPr>
              <w:rPr>
                <w:rFonts w:ascii="Calibri" w:hAnsi="Calibri" w:cs="Calibri"/>
                <w:sz w:val="22"/>
                <w:szCs w:val="22"/>
              </w:rPr>
            </w:pPr>
            <w:r>
              <w:rPr>
                <w:rFonts w:ascii="Calibri" w:hAnsi="Calibri" w:cs="Calibri"/>
                <w:sz w:val="22"/>
                <w:szCs w:val="22"/>
              </w:rPr>
              <w:t xml:space="preserve">Vēršam VVD uzmanību uz to, ka: </w:t>
            </w:r>
            <w:r w:rsidR="00636F9E" w:rsidRPr="00636F9E">
              <w:rPr>
                <w:rFonts w:ascii="Calibri" w:hAnsi="Calibri" w:cs="Calibri"/>
                <w:sz w:val="22"/>
                <w:szCs w:val="22"/>
              </w:rPr>
              <w:t xml:space="preserve">Saskaņā ar Piesārņoto un potenciāli piesārņoto vietu datu bāzi potenciāli piesārņotā vieta atrodas Derīgo izrakteņu atradnes Pāvuli teritorijā, kur kopš 1998. g. Ieguvi veic SIA būvniecības firma "VIRĀŽA" Reģ. Nr.49503000275 Zemes dzīļu izmantošanas Licence NrCS20ZD0099 . </w:t>
            </w:r>
          </w:p>
          <w:p w14:paraId="047E7CB0" w14:textId="3508A6E7" w:rsidR="00636F9E" w:rsidRPr="00636F9E" w:rsidRDefault="00636F9E" w:rsidP="00636F9E">
            <w:pPr>
              <w:rPr>
                <w:rFonts w:ascii="Calibri" w:hAnsi="Calibri" w:cs="Calibri"/>
                <w:sz w:val="22"/>
                <w:szCs w:val="22"/>
              </w:rPr>
            </w:pPr>
            <w:r w:rsidRPr="00636F9E">
              <w:rPr>
                <w:rFonts w:ascii="Calibri" w:hAnsi="Calibri" w:cs="Calibri"/>
                <w:sz w:val="22"/>
                <w:szCs w:val="22"/>
              </w:rPr>
              <w:t>Ņemot vērā, ka potenciāli piesārņotā teritorija atrodas esoša intensīvi izmantota karjera teritorijā un ieguves darbi š</w:t>
            </w:r>
            <w:r w:rsidR="008B7485">
              <w:rPr>
                <w:rFonts w:ascii="Calibri" w:hAnsi="Calibri" w:cs="Calibri"/>
                <w:sz w:val="22"/>
                <w:szCs w:val="22"/>
              </w:rPr>
              <w:t>a</w:t>
            </w:r>
            <w:r w:rsidRPr="00636F9E">
              <w:rPr>
                <w:rFonts w:ascii="Calibri" w:hAnsi="Calibri" w:cs="Calibri"/>
                <w:sz w:val="22"/>
                <w:szCs w:val="22"/>
              </w:rPr>
              <w:t xml:space="preserve">jā teritorijā nav apturēti un VVD kā atbildīgā institūcija nav konstatējusi minētās potenciāli piesārņotās vietas iespējamu ietekmi uz smilts un smilts grants ieguvi atradnes Pāvuli Licence Nr.CS20ZD0099  teritorijā, atļaujot tur derīgo </w:t>
            </w:r>
            <w:r w:rsidR="00585BB1" w:rsidRPr="00636F9E">
              <w:rPr>
                <w:rFonts w:ascii="Calibri" w:hAnsi="Calibri" w:cs="Calibri"/>
                <w:sz w:val="22"/>
                <w:szCs w:val="22"/>
              </w:rPr>
              <w:t>izrakteņu</w:t>
            </w:r>
            <w:r w:rsidRPr="00636F9E">
              <w:rPr>
                <w:rFonts w:ascii="Calibri" w:hAnsi="Calibri" w:cs="Calibri"/>
                <w:sz w:val="22"/>
                <w:szCs w:val="22"/>
              </w:rPr>
              <w:t xml:space="preserve"> ieguvi,  secināms, ka analoga derīgo izrakteņu ieguve atradnē Vālodzes 300m attālumā, nevar radīt ietekmi </w:t>
            </w:r>
            <w:r w:rsidRPr="00636F9E">
              <w:rPr>
                <w:rFonts w:ascii="Calibri" w:hAnsi="Calibri" w:cs="Calibri"/>
                <w:sz w:val="22"/>
                <w:szCs w:val="22"/>
              </w:rPr>
              <w:lastRenderedPageBreak/>
              <w:t xml:space="preserve">uz minēto potenciāli piesārņoto vietu un radīt iespējamu piesārņojuma izplatīšanos. </w:t>
            </w:r>
          </w:p>
          <w:p w14:paraId="70D995B7" w14:textId="34157EFF" w:rsidR="001C569F" w:rsidRPr="00F965B3" w:rsidRDefault="00636F9E" w:rsidP="00636F9E">
            <w:pPr>
              <w:rPr>
                <w:rFonts w:ascii="Calibri" w:hAnsi="Calibri" w:cs="Calibri"/>
                <w:sz w:val="22"/>
                <w:szCs w:val="22"/>
              </w:rPr>
            </w:pPr>
            <w:r w:rsidRPr="00636F9E">
              <w:rPr>
                <w:rFonts w:ascii="Calibri" w:hAnsi="Calibri" w:cs="Calibri"/>
                <w:sz w:val="22"/>
                <w:szCs w:val="22"/>
              </w:rPr>
              <w:t>Jāatzīmē, ka VVD pirmsšķietami to jau izvērtējusi šajā IVN procesā, jo šāda informācija netika sniegta un izvērtējums netika pieprasīts  ne  paredzētās darbības sākotnējās apspriešanas laikā, kas notika laika posmā  no 2022. gada 12. maija līdz 2. jūnijam, un par kuru normatīvajos aktos noteiktajā kārtībā bija informēts VVD, ne IVN Ziņojuma sabiedriskās apspriešanas laikā, sniedzot atzinumu par IVN Ziņojumu, VVD 16.07.2024. vēstule Nr.2.3/AP/7659/2024,  kā arī VVD 27.10.2025. Vēstulē Nr. 11.16/AP/9561/2025</w:t>
            </w:r>
          </w:p>
        </w:tc>
      </w:tr>
      <w:tr w:rsidR="001C569F" w:rsidRPr="00F965B3" w14:paraId="06FE2F6E" w14:textId="77777777" w:rsidTr="00F965B3">
        <w:tc>
          <w:tcPr>
            <w:tcW w:w="874" w:type="dxa"/>
          </w:tcPr>
          <w:p w14:paraId="6711BF2A" w14:textId="7C87DAEA" w:rsidR="001C569F" w:rsidRPr="00F965B3" w:rsidRDefault="00652170" w:rsidP="006C63C3">
            <w:pPr>
              <w:rPr>
                <w:rFonts w:ascii="Calibri" w:hAnsi="Calibri" w:cs="Calibri"/>
                <w:sz w:val="22"/>
                <w:szCs w:val="22"/>
              </w:rPr>
            </w:pPr>
            <w:r>
              <w:rPr>
                <w:rFonts w:ascii="Calibri" w:hAnsi="Calibri" w:cs="Calibri"/>
                <w:sz w:val="22"/>
                <w:szCs w:val="22"/>
              </w:rPr>
              <w:lastRenderedPageBreak/>
              <w:t xml:space="preserve">10.1. </w:t>
            </w:r>
          </w:p>
        </w:tc>
        <w:tc>
          <w:tcPr>
            <w:tcW w:w="3272" w:type="dxa"/>
          </w:tcPr>
          <w:p w14:paraId="2EDFA6E5" w14:textId="02E63C3F" w:rsidR="001C569F" w:rsidRPr="00F965B3" w:rsidRDefault="001E32A1" w:rsidP="006C63C3">
            <w:pPr>
              <w:rPr>
                <w:rFonts w:ascii="Calibri" w:hAnsi="Calibri" w:cs="Calibri"/>
                <w:sz w:val="22"/>
                <w:szCs w:val="22"/>
              </w:rPr>
            </w:pPr>
            <w:r w:rsidRPr="001E32A1">
              <w:rPr>
                <w:rFonts w:ascii="Calibri" w:hAnsi="Calibri" w:cs="Calibri"/>
                <w:sz w:val="22"/>
                <w:szCs w:val="22"/>
              </w:rPr>
              <w:t>Ziņojuma 30. lpp. pie darbības galvenajiem etapiem norādīts, ka Tika veikta ģeoloģiskā un hidroģeoloģiskā izpēte. Dienests norāda, ka 05.07.2021 tika sagatavota zemes dzīļu izmantošanas licence Nr. CS21ZD0170 ģeoloģiskajai izpētei, savukārt hidroģeoloģiskajai izpētei (pazemes ūdeņu izpētei) licence nav tikusi izsniegta.</w:t>
            </w:r>
          </w:p>
        </w:tc>
        <w:tc>
          <w:tcPr>
            <w:tcW w:w="1532" w:type="dxa"/>
          </w:tcPr>
          <w:p w14:paraId="5512639A" w14:textId="4D25EDC9" w:rsidR="001C569F" w:rsidRPr="00F965B3" w:rsidRDefault="00092ECD" w:rsidP="006C63C3">
            <w:pPr>
              <w:rPr>
                <w:rFonts w:ascii="Calibri" w:hAnsi="Calibri" w:cs="Calibri"/>
                <w:sz w:val="22"/>
                <w:szCs w:val="22"/>
              </w:rPr>
            </w:pPr>
            <w:r>
              <w:rPr>
                <w:rFonts w:ascii="Calibri" w:hAnsi="Calibri" w:cs="Calibri"/>
                <w:sz w:val="22"/>
                <w:szCs w:val="22"/>
              </w:rPr>
              <w:t>Nav ņemts vērā</w:t>
            </w:r>
          </w:p>
        </w:tc>
        <w:tc>
          <w:tcPr>
            <w:tcW w:w="3106" w:type="dxa"/>
          </w:tcPr>
          <w:p w14:paraId="4FECD23B" w14:textId="432009C4" w:rsidR="00092ECD" w:rsidRPr="00092ECD" w:rsidRDefault="00092ECD" w:rsidP="00092ECD">
            <w:pPr>
              <w:rPr>
                <w:rFonts w:ascii="Calibri" w:hAnsi="Calibri" w:cs="Calibri"/>
                <w:sz w:val="22"/>
                <w:szCs w:val="22"/>
              </w:rPr>
            </w:pPr>
            <w:r w:rsidRPr="00092ECD">
              <w:rPr>
                <w:rFonts w:ascii="Calibri" w:hAnsi="Calibri" w:cs="Calibri"/>
                <w:sz w:val="22"/>
                <w:szCs w:val="22"/>
              </w:rPr>
              <w:t>Derīgo izrakteņu atradnes ģeoloģiskā izpēte, pamatojoties uz kuru tiek veikts krājumu aprēķins</w:t>
            </w:r>
            <w:r>
              <w:rPr>
                <w:rFonts w:ascii="Calibri" w:hAnsi="Calibri" w:cs="Calibri"/>
                <w:sz w:val="22"/>
                <w:szCs w:val="22"/>
              </w:rPr>
              <w:t>,</w:t>
            </w:r>
            <w:r w:rsidRPr="00092ECD">
              <w:rPr>
                <w:rFonts w:ascii="Calibri" w:hAnsi="Calibri" w:cs="Calibri"/>
                <w:sz w:val="22"/>
                <w:szCs w:val="22"/>
              </w:rPr>
              <w:t xml:space="preserve"> ietver arī atradnes  hidroģeoloģisko apstākļu izpēti. </w:t>
            </w:r>
          </w:p>
          <w:p w14:paraId="4B49F175" w14:textId="1F088E8C" w:rsidR="00092ECD" w:rsidRPr="00092ECD" w:rsidRDefault="00092ECD" w:rsidP="00092ECD">
            <w:pPr>
              <w:rPr>
                <w:rFonts w:ascii="Calibri" w:hAnsi="Calibri" w:cs="Calibri"/>
                <w:sz w:val="22"/>
                <w:szCs w:val="22"/>
              </w:rPr>
            </w:pPr>
            <w:r w:rsidRPr="00092ECD">
              <w:rPr>
                <w:rFonts w:ascii="Calibri" w:hAnsi="Calibri" w:cs="Calibri"/>
                <w:sz w:val="22"/>
                <w:szCs w:val="22"/>
              </w:rPr>
              <w:t>Izpētes veicējs SIA “Geolite”  ģeoloģiskās izpētes ietvaros noteica gruntsūdens līmeņa ieguluma dziļumu  atradnes teritorijā, sastādot arī gruntsūdens līmeņa karti, testēšanas ietvaros noteica iežu f</w:t>
            </w:r>
            <w:r w:rsidR="001B2AB4">
              <w:rPr>
                <w:rFonts w:ascii="Calibri" w:hAnsi="Calibri" w:cs="Calibri"/>
                <w:sz w:val="22"/>
                <w:szCs w:val="22"/>
              </w:rPr>
              <w:t>i</w:t>
            </w:r>
            <w:r w:rsidRPr="00092ECD">
              <w:rPr>
                <w:rFonts w:ascii="Calibri" w:hAnsi="Calibri" w:cs="Calibri"/>
                <w:sz w:val="22"/>
                <w:szCs w:val="22"/>
              </w:rPr>
              <w:t>ltrācijas koeficientu katram derīgā izrakteņa veidam, kā arī iežu filtrācijas koeficientu  irdenā un sablīvētā stāvoklī, kā arī veica derīgā izrakteņa apjoma zem gruntsūdens līmeņa aprēķinu.</w:t>
            </w:r>
          </w:p>
          <w:p w14:paraId="3D83DE91" w14:textId="6EC0EF0A" w:rsidR="001C569F" w:rsidRPr="00F965B3" w:rsidRDefault="00092ECD" w:rsidP="00092ECD">
            <w:pPr>
              <w:rPr>
                <w:rFonts w:ascii="Calibri" w:hAnsi="Calibri" w:cs="Calibri"/>
                <w:sz w:val="22"/>
                <w:szCs w:val="22"/>
              </w:rPr>
            </w:pPr>
            <w:r w:rsidRPr="00092ECD">
              <w:rPr>
                <w:rFonts w:ascii="Calibri" w:hAnsi="Calibri" w:cs="Calibri"/>
                <w:sz w:val="22"/>
                <w:szCs w:val="22"/>
              </w:rPr>
              <w:t>Uzskatām, ka tādējādi atradnes ģeoloģiskās izpētes ietvaros ir veikta arī tās hidroģeoloģisko apstākļu izpēte.</w:t>
            </w:r>
          </w:p>
        </w:tc>
      </w:tr>
      <w:tr w:rsidR="001C569F" w:rsidRPr="00F965B3" w14:paraId="784A6E8E" w14:textId="77777777" w:rsidTr="00F965B3">
        <w:tc>
          <w:tcPr>
            <w:tcW w:w="874" w:type="dxa"/>
          </w:tcPr>
          <w:p w14:paraId="606E3EC3" w14:textId="4A847D58" w:rsidR="001C569F" w:rsidRPr="00F965B3" w:rsidRDefault="005A4C43" w:rsidP="006C63C3">
            <w:pPr>
              <w:rPr>
                <w:rFonts w:ascii="Calibri" w:hAnsi="Calibri" w:cs="Calibri"/>
                <w:sz w:val="22"/>
                <w:szCs w:val="22"/>
              </w:rPr>
            </w:pPr>
            <w:r>
              <w:rPr>
                <w:rFonts w:ascii="Calibri" w:hAnsi="Calibri" w:cs="Calibri"/>
                <w:sz w:val="22"/>
                <w:szCs w:val="22"/>
              </w:rPr>
              <w:t>10.2.</w:t>
            </w:r>
          </w:p>
        </w:tc>
        <w:tc>
          <w:tcPr>
            <w:tcW w:w="3272" w:type="dxa"/>
          </w:tcPr>
          <w:p w14:paraId="006ABAB3" w14:textId="57C9817E" w:rsidR="001C569F" w:rsidRPr="00F965B3" w:rsidRDefault="007967A9" w:rsidP="006C63C3">
            <w:pPr>
              <w:rPr>
                <w:rFonts w:ascii="Calibri" w:hAnsi="Calibri" w:cs="Calibri"/>
                <w:sz w:val="22"/>
                <w:szCs w:val="22"/>
              </w:rPr>
            </w:pPr>
            <w:r w:rsidRPr="007967A9">
              <w:rPr>
                <w:rFonts w:ascii="Calibri" w:hAnsi="Calibri" w:cs="Calibri"/>
                <w:sz w:val="22"/>
                <w:szCs w:val="22"/>
              </w:rPr>
              <w:t>Atbilstoši Ziņojumam (30. lpp.) Dienests 15.04.2021. ir sagatavojis derīgo izrakteņu atradnes pasi. Dienests vērš uzmanību, ka Atradnes pase tika sagatavota 13.01.2021. Papildus norādāms, ka Ziņojuma 4. pielikumā pievienotajai Atradnes pasei trūkst pielikumu.</w:t>
            </w:r>
          </w:p>
        </w:tc>
        <w:tc>
          <w:tcPr>
            <w:tcW w:w="1532" w:type="dxa"/>
          </w:tcPr>
          <w:p w14:paraId="7FD84035" w14:textId="40AE377B" w:rsidR="001B7218" w:rsidRDefault="001B7218" w:rsidP="006C63C3">
            <w:pPr>
              <w:rPr>
                <w:rFonts w:ascii="Calibri" w:hAnsi="Calibri" w:cs="Calibri"/>
                <w:sz w:val="22"/>
                <w:szCs w:val="22"/>
              </w:rPr>
            </w:pPr>
            <w:r>
              <w:rPr>
                <w:rFonts w:ascii="Calibri" w:hAnsi="Calibri" w:cs="Calibri"/>
                <w:sz w:val="22"/>
                <w:szCs w:val="22"/>
              </w:rPr>
              <w:t>Ņemts vērā,</w:t>
            </w:r>
          </w:p>
          <w:p w14:paraId="0CB464C8" w14:textId="77777777" w:rsidR="001C569F" w:rsidRDefault="00133D75" w:rsidP="006C63C3">
            <w:pPr>
              <w:rPr>
                <w:rFonts w:ascii="Calibri" w:hAnsi="Calibri" w:cs="Calibri"/>
                <w:sz w:val="22"/>
                <w:szCs w:val="22"/>
              </w:rPr>
            </w:pPr>
            <w:r>
              <w:rPr>
                <w:rFonts w:ascii="Calibri" w:hAnsi="Calibri" w:cs="Calibri"/>
                <w:sz w:val="22"/>
                <w:szCs w:val="22"/>
              </w:rPr>
              <w:t xml:space="preserve">Labota tehniska </w:t>
            </w:r>
            <w:r w:rsidR="001B7218">
              <w:rPr>
                <w:rFonts w:ascii="Calibri" w:hAnsi="Calibri" w:cs="Calibri"/>
                <w:sz w:val="22"/>
                <w:szCs w:val="22"/>
              </w:rPr>
              <w:t>kļūda</w:t>
            </w:r>
          </w:p>
          <w:p w14:paraId="1989222C" w14:textId="193ACD07" w:rsidR="001B7218" w:rsidRPr="00F965B3" w:rsidRDefault="001B7218" w:rsidP="006C63C3">
            <w:pPr>
              <w:rPr>
                <w:rFonts w:ascii="Calibri" w:hAnsi="Calibri" w:cs="Calibri"/>
                <w:sz w:val="22"/>
                <w:szCs w:val="22"/>
              </w:rPr>
            </w:pPr>
          </w:p>
        </w:tc>
        <w:tc>
          <w:tcPr>
            <w:tcW w:w="3106" w:type="dxa"/>
          </w:tcPr>
          <w:p w14:paraId="3CF0ADDB" w14:textId="77777777" w:rsidR="001C569F" w:rsidRPr="00F965B3" w:rsidRDefault="001C569F" w:rsidP="006C63C3">
            <w:pPr>
              <w:rPr>
                <w:rFonts w:ascii="Calibri" w:hAnsi="Calibri" w:cs="Calibri"/>
                <w:sz w:val="22"/>
                <w:szCs w:val="22"/>
              </w:rPr>
            </w:pPr>
          </w:p>
        </w:tc>
      </w:tr>
      <w:tr w:rsidR="001C569F" w:rsidRPr="00F965B3" w14:paraId="6325E006" w14:textId="77777777" w:rsidTr="00F965B3">
        <w:tc>
          <w:tcPr>
            <w:tcW w:w="874" w:type="dxa"/>
          </w:tcPr>
          <w:p w14:paraId="5A802463" w14:textId="52F86C88" w:rsidR="001C569F" w:rsidRPr="00F965B3" w:rsidRDefault="008D2E7E" w:rsidP="006C63C3">
            <w:pPr>
              <w:rPr>
                <w:rFonts w:ascii="Calibri" w:hAnsi="Calibri" w:cs="Calibri"/>
                <w:sz w:val="22"/>
                <w:szCs w:val="22"/>
              </w:rPr>
            </w:pPr>
            <w:r>
              <w:rPr>
                <w:rFonts w:ascii="Calibri" w:hAnsi="Calibri" w:cs="Calibri"/>
                <w:sz w:val="22"/>
                <w:szCs w:val="22"/>
              </w:rPr>
              <w:t>10.3.</w:t>
            </w:r>
          </w:p>
        </w:tc>
        <w:tc>
          <w:tcPr>
            <w:tcW w:w="3272" w:type="dxa"/>
          </w:tcPr>
          <w:p w14:paraId="0100CBE6" w14:textId="1F688748" w:rsidR="001C569F" w:rsidRPr="00F965B3" w:rsidRDefault="00401C7B" w:rsidP="006C63C3">
            <w:pPr>
              <w:rPr>
                <w:rFonts w:ascii="Calibri" w:hAnsi="Calibri" w:cs="Calibri"/>
                <w:sz w:val="22"/>
                <w:szCs w:val="22"/>
              </w:rPr>
            </w:pPr>
            <w:r w:rsidRPr="00401C7B">
              <w:rPr>
                <w:rFonts w:ascii="Calibri" w:hAnsi="Calibri" w:cs="Calibri"/>
                <w:sz w:val="22"/>
                <w:szCs w:val="22"/>
              </w:rPr>
              <w:t>Saskaņā ar Ziņojumu (39. lpp.) apstrādāt sijātājā paredzēts ~ 40 000 m3 derīgā materiāla un drupinātājā – 15 400 m3, turpretim atbilstoši 4.5.1. tabulai (un arī Gaisa novērtējumam) attiecīgi 70 000 m3 un 30 000 m3.</w:t>
            </w:r>
          </w:p>
        </w:tc>
        <w:tc>
          <w:tcPr>
            <w:tcW w:w="1532" w:type="dxa"/>
          </w:tcPr>
          <w:p w14:paraId="75DBC38B" w14:textId="77777777" w:rsidR="001C569F" w:rsidRDefault="006A6901" w:rsidP="006C63C3">
            <w:pPr>
              <w:rPr>
                <w:rFonts w:ascii="Calibri" w:hAnsi="Calibri" w:cs="Calibri"/>
                <w:sz w:val="22"/>
                <w:szCs w:val="22"/>
              </w:rPr>
            </w:pPr>
            <w:r>
              <w:rPr>
                <w:rFonts w:ascii="Calibri" w:hAnsi="Calibri" w:cs="Calibri"/>
                <w:sz w:val="22"/>
                <w:szCs w:val="22"/>
              </w:rPr>
              <w:t xml:space="preserve">Ņemts vērā </w:t>
            </w:r>
          </w:p>
          <w:p w14:paraId="169AF98B" w14:textId="35A89698" w:rsidR="006A6901" w:rsidRPr="00F965B3" w:rsidRDefault="006A6901" w:rsidP="006C63C3">
            <w:pPr>
              <w:rPr>
                <w:rFonts w:ascii="Calibri" w:hAnsi="Calibri" w:cs="Calibri"/>
                <w:sz w:val="22"/>
                <w:szCs w:val="22"/>
              </w:rPr>
            </w:pPr>
            <w:r>
              <w:rPr>
                <w:rFonts w:ascii="Calibri" w:hAnsi="Calibri" w:cs="Calibri"/>
                <w:sz w:val="22"/>
                <w:szCs w:val="22"/>
              </w:rPr>
              <w:t>Labota tehniska kļūda</w:t>
            </w:r>
          </w:p>
        </w:tc>
        <w:tc>
          <w:tcPr>
            <w:tcW w:w="3106" w:type="dxa"/>
          </w:tcPr>
          <w:p w14:paraId="52640BCF" w14:textId="77777777" w:rsidR="001C569F" w:rsidRPr="00F965B3" w:rsidRDefault="001C569F" w:rsidP="006C63C3">
            <w:pPr>
              <w:rPr>
                <w:rFonts w:ascii="Calibri" w:hAnsi="Calibri" w:cs="Calibri"/>
                <w:sz w:val="22"/>
                <w:szCs w:val="22"/>
              </w:rPr>
            </w:pPr>
          </w:p>
        </w:tc>
      </w:tr>
      <w:tr w:rsidR="001C569F" w:rsidRPr="00F965B3" w14:paraId="668B5D99" w14:textId="77777777" w:rsidTr="00F965B3">
        <w:tc>
          <w:tcPr>
            <w:tcW w:w="874" w:type="dxa"/>
          </w:tcPr>
          <w:p w14:paraId="3F1023D7" w14:textId="2F60D57A" w:rsidR="001C569F" w:rsidRPr="00F965B3" w:rsidRDefault="005B46B0" w:rsidP="006C63C3">
            <w:pPr>
              <w:rPr>
                <w:rFonts w:ascii="Calibri" w:hAnsi="Calibri" w:cs="Calibri"/>
                <w:sz w:val="22"/>
                <w:szCs w:val="22"/>
              </w:rPr>
            </w:pPr>
            <w:r>
              <w:rPr>
                <w:rFonts w:ascii="Calibri" w:hAnsi="Calibri" w:cs="Calibri"/>
                <w:sz w:val="22"/>
                <w:szCs w:val="22"/>
              </w:rPr>
              <w:lastRenderedPageBreak/>
              <w:t>10.4.</w:t>
            </w:r>
          </w:p>
        </w:tc>
        <w:tc>
          <w:tcPr>
            <w:tcW w:w="3272" w:type="dxa"/>
          </w:tcPr>
          <w:p w14:paraId="693BCAE4" w14:textId="53211E60" w:rsidR="001C569F" w:rsidRPr="00F965B3" w:rsidRDefault="00AD2FDD" w:rsidP="006C63C3">
            <w:pPr>
              <w:rPr>
                <w:rFonts w:ascii="Calibri" w:hAnsi="Calibri" w:cs="Calibri"/>
                <w:sz w:val="22"/>
                <w:szCs w:val="22"/>
              </w:rPr>
            </w:pPr>
            <w:r w:rsidRPr="00AD2FDD">
              <w:rPr>
                <w:rFonts w:ascii="Calibri" w:hAnsi="Calibri" w:cs="Calibri"/>
                <w:sz w:val="22"/>
                <w:szCs w:val="22"/>
              </w:rPr>
              <w:t>Sniegta pretrunīga informācija par autoceļu aizsargjoslu platumu. Atbilstoši Ziņojumam (50. un 63. lpp.) aizsargjoslu platums autoceļam P28 ir 60 m un autoceļam V297 – 30 m, savukārt 52. lpp. aizsargjoslu apjoms ir norādīts otrādi, t.i., autoceļam P28 ir 30 m un autoceļam V297 – 60 m.</w:t>
            </w:r>
          </w:p>
        </w:tc>
        <w:tc>
          <w:tcPr>
            <w:tcW w:w="1532" w:type="dxa"/>
          </w:tcPr>
          <w:p w14:paraId="57BCECA3" w14:textId="77777777" w:rsidR="001C569F" w:rsidRDefault="00B11625" w:rsidP="006C63C3">
            <w:pPr>
              <w:rPr>
                <w:rFonts w:ascii="Calibri" w:hAnsi="Calibri" w:cs="Calibri"/>
                <w:sz w:val="22"/>
                <w:szCs w:val="22"/>
              </w:rPr>
            </w:pPr>
            <w:r>
              <w:rPr>
                <w:rFonts w:ascii="Calibri" w:hAnsi="Calibri" w:cs="Calibri"/>
                <w:sz w:val="22"/>
                <w:szCs w:val="22"/>
              </w:rPr>
              <w:t>Ņemts vērā,</w:t>
            </w:r>
          </w:p>
          <w:p w14:paraId="35E37A39" w14:textId="61EA43AA" w:rsidR="00B11625" w:rsidRPr="00F965B3" w:rsidRDefault="00B11625" w:rsidP="006C63C3">
            <w:pPr>
              <w:rPr>
                <w:rFonts w:ascii="Calibri" w:hAnsi="Calibri" w:cs="Calibri"/>
                <w:sz w:val="22"/>
                <w:szCs w:val="22"/>
              </w:rPr>
            </w:pPr>
            <w:r>
              <w:rPr>
                <w:rFonts w:ascii="Calibri" w:hAnsi="Calibri" w:cs="Calibri"/>
                <w:sz w:val="22"/>
                <w:szCs w:val="22"/>
              </w:rPr>
              <w:t>Labota tehniska kļūda</w:t>
            </w:r>
          </w:p>
        </w:tc>
        <w:tc>
          <w:tcPr>
            <w:tcW w:w="3106" w:type="dxa"/>
          </w:tcPr>
          <w:p w14:paraId="72D4BE09" w14:textId="77777777" w:rsidR="001C569F" w:rsidRPr="00F965B3" w:rsidRDefault="001C569F" w:rsidP="006C63C3">
            <w:pPr>
              <w:rPr>
                <w:rFonts w:ascii="Calibri" w:hAnsi="Calibri" w:cs="Calibri"/>
                <w:sz w:val="22"/>
                <w:szCs w:val="22"/>
              </w:rPr>
            </w:pPr>
          </w:p>
        </w:tc>
      </w:tr>
      <w:tr w:rsidR="001C569F" w:rsidRPr="00F965B3" w14:paraId="3F035A1A" w14:textId="77777777" w:rsidTr="00F965B3">
        <w:tc>
          <w:tcPr>
            <w:tcW w:w="874" w:type="dxa"/>
          </w:tcPr>
          <w:p w14:paraId="0B929A04" w14:textId="7245DE30" w:rsidR="001C569F" w:rsidRPr="00F965B3" w:rsidRDefault="00FB4FAD" w:rsidP="006C63C3">
            <w:pPr>
              <w:rPr>
                <w:rFonts w:ascii="Calibri" w:hAnsi="Calibri" w:cs="Calibri"/>
                <w:sz w:val="22"/>
                <w:szCs w:val="22"/>
              </w:rPr>
            </w:pPr>
            <w:r>
              <w:rPr>
                <w:rFonts w:ascii="Calibri" w:hAnsi="Calibri" w:cs="Calibri"/>
                <w:sz w:val="22"/>
                <w:szCs w:val="22"/>
              </w:rPr>
              <w:t>10.5.</w:t>
            </w:r>
          </w:p>
        </w:tc>
        <w:tc>
          <w:tcPr>
            <w:tcW w:w="3272" w:type="dxa"/>
          </w:tcPr>
          <w:p w14:paraId="122B405B" w14:textId="7D69C1E8" w:rsidR="001C569F" w:rsidRPr="00F965B3" w:rsidRDefault="00A37671" w:rsidP="006C63C3">
            <w:pPr>
              <w:rPr>
                <w:rFonts w:ascii="Calibri" w:hAnsi="Calibri" w:cs="Calibri"/>
                <w:sz w:val="22"/>
                <w:szCs w:val="22"/>
              </w:rPr>
            </w:pPr>
            <w:r w:rsidRPr="00A37671">
              <w:rPr>
                <w:rFonts w:ascii="Calibri" w:hAnsi="Calibri" w:cs="Calibri"/>
                <w:sz w:val="22"/>
                <w:szCs w:val="22"/>
              </w:rPr>
              <w:t>Ziņojuma 62. lpp. norādīts, ja netiek prognozētas summārās un savstarpējās ietekmes paredzētajai darbībai atradnē Foreles ar stipri tuvāk esošo atradni Pāvuli, nav prognozējamas savstarpējas un summāras ietekmes ar paredzēto darbību atradnē Vālodzes, kuru no atradnes Foreles šķir atradne Pāvuli. Dienests vērš uzmanību, ka teikumā izteiktais apgalvojums nav korekts. Ietekmes sākotnējā izvērtējuma lēmums par IVN nepiemērošanu atradnei “Foreles” pats par sevi nepierāda, ka summārās vai savstarpējās ietekmes ar paredzēto darbību atradnē “Vālodzes” nav iespējamas. Savstarpējās un summārās ietekmes nav vērtējamas tikai pēc attāluma vai tā, ka starp atradnēm atrodas cita atradne.</w:t>
            </w:r>
          </w:p>
        </w:tc>
        <w:tc>
          <w:tcPr>
            <w:tcW w:w="1532" w:type="dxa"/>
          </w:tcPr>
          <w:p w14:paraId="27A976D6" w14:textId="77777777" w:rsidR="001C569F" w:rsidRDefault="00966176" w:rsidP="006C63C3">
            <w:pPr>
              <w:rPr>
                <w:rFonts w:ascii="Calibri" w:hAnsi="Calibri" w:cs="Calibri"/>
                <w:sz w:val="22"/>
                <w:szCs w:val="22"/>
              </w:rPr>
            </w:pPr>
            <w:r>
              <w:rPr>
                <w:rFonts w:ascii="Calibri" w:hAnsi="Calibri" w:cs="Calibri"/>
                <w:sz w:val="22"/>
                <w:szCs w:val="22"/>
              </w:rPr>
              <w:t>Ņemts vērā</w:t>
            </w:r>
          </w:p>
          <w:p w14:paraId="20509FAE" w14:textId="3E545F07" w:rsidR="00A329F7" w:rsidRPr="00F965B3" w:rsidRDefault="00A329F7" w:rsidP="006C63C3">
            <w:pPr>
              <w:rPr>
                <w:rFonts w:ascii="Calibri" w:hAnsi="Calibri" w:cs="Calibri"/>
                <w:sz w:val="22"/>
                <w:szCs w:val="22"/>
              </w:rPr>
            </w:pPr>
            <w:r>
              <w:rPr>
                <w:rFonts w:ascii="Calibri" w:hAnsi="Calibri" w:cs="Calibri"/>
                <w:sz w:val="22"/>
                <w:szCs w:val="22"/>
              </w:rPr>
              <w:t>Pilnveidota informācija par derīgo izrakteņu atradni Foreles</w:t>
            </w:r>
          </w:p>
        </w:tc>
        <w:tc>
          <w:tcPr>
            <w:tcW w:w="3106" w:type="dxa"/>
          </w:tcPr>
          <w:p w14:paraId="500A87AA" w14:textId="77777777" w:rsidR="001C569F" w:rsidRPr="00F965B3" w:rsidRDefault="001C569F" w:rsidP="006C63C3">
            <w:pPr>
              <w:rPr>
                <w:rFonts w:ascii="Calibri" w:hAnsi="Calibri" w:cs="Calibri"/>
                <w:sz w:val="22"/>
                <w:szCs w:val="22"/>
              </w:rPr>
            </w:pPr>
          </w:p>
        </w:tc>
      </w:tr>
      <w:tr w:rsidR="001C569F" w:rsidRPr="00F965B3" w14:paraId="483FA027" w14:textId="77777777" w:rsidTr="00F965B3">
        <w:tc>
          <w:tcPr>
            <w:tcW w:w="874" w:type="dxa"/>
          </w:tcPr>
          <w:p w14:paraId="7EA46D03" w14:textId="65336FA4" w:rsidR="001C569F" w:rsidRPr="00F965B3" w:rsidRDefault="00352D10" w:rsidP="006C63C3">
            <w:pPr>
              <w:rPr>
                <w:rFonts w:ascii="Calibri" w:hAnsi="Calibri" w:cs="Calibri"/>
                <w:sz w:val="22"/>
                <w:szCs w:val="22"/>
              </w:rPr>
            </w:pPr>
            <w:r>
              <w:rPr>
                <w:rFonts w:ascii="Calibri" w:hAnsi="Calibri" w:cs="Calibri"/>
                <w:sz w:val="22"/>
                <w:szCs w:val="22"/>
              </w:rPr>
              <w:t>10.6.</w:t>
            </w:r>
          </w:p>
        </w:tc>
        <w:tc>
          <w:tcPr>
            <w:tcW w:w="3272" w:type="dxa"/>
          </w:tcPr>
          <w:p w14:paraId="04F6F691" w14:textId="2568819C" w:rsidR="001C569F" w:rsidRPr="00F965B3" w:rsidRDefault="006915E2" w:rsidP="006C63C3">
            <w:pPr>
              <w:rPr>
                <w:rFonts w:ascii="Calibri" w:hAnsi="Calibri" w:cs="Calibri"/>
                <w:sz w:val="22"/>
                <w:szCs w:val="22"/>
              </w:rPr>
            </w:pPr>
            <w:r w:rsidRPr="006915E2">
              <w:rPr>
                <w:rFonts w:ascii="Calibri" w:hAnsi="Calibri" w:cs="Calibri"/>
                <w:sz w:val="22"/>
                <w:szCs w:val="22"/>
              </w:rPr>
              <w:t xml:space="preserve">Saskaņā ar Ziņojumu Atradnei tuvākā viensēta “Pāvulkalni” atrodas 360 m attālumā uz R no Atradnes. Dienests informē, ka atbilstoši Valsts zemes dienesta kadastra informācijas sistēmā kadastrs.lv pieejamajiem datiem  īpašumā </w:t>
            </w:r>
            <w:r w:rsidRPr="006915E2">
              <w:rPr>
                <w:rFonts w:ascii="Calibri" w:hAnsi="Calibri" w:cs="Calibri"/>
                <w:sz w:val="22"/>
                <w:szCs w:val="22"/>
              </w:rPr>
              <w:lastRenderedPageBreak/>
              <w:t>“Pāvulkalni” nav nevienas reģistrētas būves.</w:t>
            </w:r>
          </w:p>
        </w:tc>
        <w:tc>
          <w:tcPr>
            <w:tcW w:w="1532" w:type="dxa"/>
          </w:tcPr>
          <w:p w14:paraId="115DD080" w14:textId="46D815A3" w:rsidR="001C569F" w:rsidRPr="00F965B3" w:rsidRDefault="00647AF5" w:rsidP="006C63C3">
            <w:pPr>
              <w:rPr>
                <w:rFonts w:ascii="Calibri" w:hAnsi="Calibri" w:cs="Calibri"/>
                <w:sz w:val="22"/>
                <w:szCs w:val="22"/>
              </w:rPr>
            </w:pPr>
            <w:r>
              <w:rPr>
                <w:rFonts w:ascii="Calibri" w:hAnsi="Calibri" w:cs="Calibri"/>
                <w:sz w:val="22"/>
                <w:szCs w:val="22"/>
              </w:rPr>
              <w:lastRenderedPageBreak/>
              <w:t>Ņemts vērā papildināta informācija IVN Ziņojumā</w:t>
            </w:r>
          </w:p>
        </w:tc>
        <w:tc>
          <w:tcPr>
            <w:tcW w:w="3106" w:type="dxa"/>
          </w:tcPr>
          <w:p w14:paraId="57147E56" w14:textId="77777777" w:rsidR="001C569F" w:rsidRPr="00F965B3" w:rsidRDefault="001C569F" w:rsidP="006C63C3">
            <w:pPr>
              <w:rPr>
                <w:rFonts w:ascii="Calibri" w:hAnsi="Calibri" w:cs="Calibri"/>
                <w:sz w:val="22"/>
                <w:szCs w:val="22"/>
              </w:rPr>
            </w:pPr>
          </w:p>
        </w:tc>
      </w:tr>
      <w:tr w:rsidR="001C569F" w:rsidRPr="00F965B3" w14:paraId="0CAF2326" w14:textId="77777777" w:rsidTr="00F965B3">
        <w:tc>
          <w:tcPr>
            <w:tcW w:w="874" w:type="dxa"/>
          </w:tcPr>
          <w:p w14:paraId="4BEFDC1F" w14:textId="06A3B661" w:rsidR="001C569F" w:rsidRPr="00F965B3" w:rsidRDefault="00647AF5" w:rsidP="006C63C3">
            <w:pPr>
              <w:rPr>
                <w:rFonts w:ascii="Calibri" w:hAnsi="Calibri" w:cs="Calibri"/>
                <w:sz w:val="22"/>
                <w:szCs w:val="22"/>
              </w:rPr>
            </w:pPr>
            <w:r>
              <w:rPr>
                <w:rFonts w:ascii="Calibri" w:hAnsi="Calibri" w:cs="Calibri"/>
                <w:sz w:val="22"/>
                <w:szCs w:val="22"/>
              </w:rPr>
              <w:t>10.7.</w:t>
            </w:r>
          </w:p>
        </w:tc>
        <w:tc>
          <w:tcPr>
            <w:tcW w:w="3272" w:type="dxa"/>
          </w:tcPr>
          <w:p w14:paraId="4BDC76F0" w14:textId="51986893" w:rsidR="001C569F" w:rsidRPr="00F965B3" w:rsidRDefault="00B24CEF" w:rsidP="006C63C3">
            <w:pPr>
              <w:rPr>
                <w:rFonts w:ascii="Calibri" w:hAnsi="Calibri" w:cs="Calibri"/>
                <w:sz w:val="22"/>
                <w:szCs w:val="22"/>
              </w:rPr>
            </w:pPr>
            <w:r w:rsidRPr="00B24CEF">
              <w:rPr>
                <w:rFonts w:ascii="Calibri" w:hAnsi="Calibri" w:cs="Calibri"/>
                <w:sz w:val="22"/>
                <w:szCs w:val="22"/>
              </w:rPr>
              <w:t>Ziņojuma 34. lpp. pie atmežošanas derīgo izrakteni smilts-granti nepieciešams papildināt ar smilts un mālsmilts ieguvi.</w:t>
            </w:r>
          </w:p>
        </w:tc>
        <w:tc>
          <w:tcPr>
            <w:tcW w:w="1532" w:type="dxa"/>
          </w:tcPr>
          <w:p w14:paraId="63CBC1AF" w14:textId="268A8523" w:rsidR="001C569F" w:rsidRPr="00F965B3" w:rsidRDefault="001C569F" w:rsidP="006C63C3">
            <w:pPr>
              <w:rPr>
                <w:rFonts w:ascii="Calibri" w:hAnsi="Calibri" w:cs="Calibri"/>
                <w:sz w:val="22"/>
                <w:szCs w:val="22"/>
              </w:rPr>
            </w:pPr>
          </w:p>
        </w:tc>
        <w:tc>
          <w:tcPr>
            <w:tcW w:w="3106" w:type="dxa"/>
          </w:tcPr>
          <w:p w14:paraId="3BD41CBA" w14:textId="77777777" w:rsidR="006365E2" w:rsidRDefault="00E63248" w:rsidP="00906912">
            <w:pPr>
              <w:rPr>
                <w:rFonts w:ascii="Calibri" w:hAnsi="Calibri" w:cs="Calibri"/>
                <w:sz w:val="22"/>
                <w:szCs w:val="22"/>
              </w:rPr>
            </w:pPr>
            <w:r>
              <w:rPr>
                <w:rFonts w:ascii="Calibri" w:hAnsi="Calibri" w:cs="Calibri"/>
                <w:sz w:val="22"/>
                <w:szCs w:val="22"/>
              </w:rPr>
              <w:t>Nav saprotama prasība.</w:t>
            </w:r>
          </w:p>
          <w:p w14:paraId="530F7457" w14:textId="2721194B" w:rsidR="00906912" w:rsidRDefault="00E63248" w:rsidP="00906912">
            <w:pPr>
              <w:rPr>
                <w:rFonts w:ascii="Calibri" w:hAnsi="Calibri" w:cs="Calibri"/>
                <w:sz w:val="22"/>
                <w:szCs w:val="22"/>
              </w:rPr>
            </w:pPr>
            <w:r>
              <w:rPr>
                <w:rFonts w:ascii="Calibri" w:hAnsi="Calibri" w:cs="Calibri"/>
                <w:sz w:val="22"/>
                <w:szCs w:val="22"/>
              </w:rPr>
              <w:t xml:space="preserve"> Atmežošanas darbi tiks veikti </w:t>
            </w:r>
            <w:r w:rsidR="007E5A7F">
              <w:rPr>
                <w:rFonts w:ascii="Calibri" w:hAnsi="Calibri" w:cs="Calibri"/>
                <w:sz w:val="22"/>
                <w:szCs w:val="22"/>
              </w:rPr>
              <w:t xml:space="preserve">atradnes teritorijā neatkarīgi no konkrētajā atradnes </w:t>
            </w:r>
            <w:r w:rsidR="0092501D">
              <w:rPr>
                <w:rFonts w:ascii="Calibri" w:hAnsi="Calibri" w:cs="Calibri"/>
                <w:sz w:val="22"/>
                <w:szCs w:val="22"/>
              </w:rPr>
              <w:t>sektorā noteiktā derīgā izrakteņa veida.</w:t>
            </w:r>
          </w:p>
          <w:p w14:paraId="1AD23104" w14:textId="1224DBB5" w:rsidR="00906912" w:rsidRPr="00F965B3" w:rsidRDefault="00906912" w:rsidP="00906912">
            <w:pPr>
              <w:rPr>
                <w:rFonts w:ascii="Calibri" w:hAnsi="Calibri" w:cs="Calibri"/>
                <w:sz w:val="22"/>
                <w:szCs w:val="22"/>
              </w:rPr>
            </w:pPr>
          </w:p>
        </w:tc>
      </w:tr>
      <w:tr w:rsidR="001C569F" w:rsidRPr="00F965B3" w14:paraId="0967E3FC" w14:textId="77777777" w:rsidTr="00F965B3">
        <w:tc>
          <w:tcPr>
            <w:tcW w:w="874" w:type="dxa"/>
          </w:tcPr>
          <w:p w14:paraId="35E4213A" w14:textId="5EF5CCFE" w:rsidR="001C569F" w:rsidRPr="00F965B3" w:rsidRDefault="005A12EE" w:rsidP="006C63C3">
            <w:pPr>
              <w:rPr>
                <w:rFonts w:ascii="Calibri" w:hAnsi="Calibri" w:cs="Calibri"/>
                <w:sz w:val="22"/>
                <w:szCs w:val="22"/>
              </w:rPr>
            </w:pPr>
            <w:r>
              <w:rPr>
                <w:rFonts w:ascii="Calibri" w:hAnsi="Calibri" w:cs="Calibri"/>
                <w:sz w:val="22"/>
                <w:szCs w:val="22"/>
              </w:rPr>
              <w:t>10.8.</w:t>
            </w:r>
          </w:p>
        </w:tc>
        <w:tc>
          <w:tcPr>
            <w:tcW w:w="3272" w:type="dxa"/>
          </w:tcPr>
          <w:p w14:paraId="0BDB7F4C" w14:textId="5EF68085" w:rsidR="001C569F" w:rsidRPr="00F965B3" w:rsidRDefault="00E816B6" w:rsidP="006C63C3">
            <w:pPr>
              <w:rPr>
                <w:rFonts w:ascii="Calibri" w:hAnsi="Calibri" w:cs="Calibri"/>
                <w:sz w:val="22"/>
                <w:szCs w:val="22"/>
              </w:rPr>
            </w:pPr>
            <w:r w:rsidRPr="00E816B6">
              <w:rPr>
                <w:rFonts w:ascii="Calibri" w:hAnsi="Calibri" w:cs="Calibri"/>
                <w:sz w:val="22"/>
                <w:szCs w:val="22"/>
              </w:rPr>
              <w:t>Dienests norāda, ka Ziņojumā iekļautie attēli 4.1.1. un 4.5.1.; 5.1.1. un 5.2.1.; 5.2.2.  un 5.12.1. ir identiski. Vienlaikus Ziņojumā ir divas 4.5.1. tabulas ar dažādu informāciju.</w:t>
            </w:r>
          </w:p>
        </w:tc>
        <w:tc>
          <w:tcPr>
            <w:tcW w:w="1532" w:type="dxa"/>
          </w:tcPr>
          <w:p w14:paraId="1E2FD9E1" w14:textId="77777777" w:rsidR="001C569F" w:rsidRDefault="00E8427D" w:rsidP="006C63C3">
            <w:pPr>
              <w:rPr>
                <w:rFonts w:ascii="Calibri" w:hAnsi="Calibri" w:cs="Calibri"/>
                <w:sz w:val="22"/>
                <w:szCs w:val="22"/>
              </w:rPr>
            </w:pPr>
            <w:r>
              <w:rPr>
                <w:rFonts w:ascii="Calibri" w:hAnsi="Calibri" w:cs="Calibri"/>
                <w:sz w:val="22"/>
                <w:szCs w:val="22"/>
              </w:rPr>
              <w:t>Ņemts vērā</w:t>
            </w:r>
          </w:p>
          <w:p w14:paraId="7EAF362F" w14:textId="4ED413E7" w:rsidR="00E8427D" w:rsidRPr="00F965B3" w:rsidRDefault="00E8427D" w:rsidP="006C63C3">
            <w:pPr>
              <w:rPr>
                <w:rFonts w:ascii="Calibri" w:hAnsi="Calibri" w:cs="Calibri"/>
                <w:sz w:val="22"/>
                <w:szCs w:val="22"/>
              </w:rPr>
            </w:pPr>
            <w:r>
              <w:rPr>
                <w:rFonts w:ascii="Calibri" w:hAnsi="Calibri" w:cs="Calibri"/>
                <w:sz w:val="22"/>
                <w:szCs w:val="22"/>
              </w:rPr>
              <w:t>Labotas tehniskas kļūdas</w:t>
            </w:r>
          </w:p>
        </w:tc>
        <w:tc>
          <w:tcPr>
            <w:tcW w:w="3106" w:type="dxa"/>
          </w:tcPr>
          <w:p w14:paraId="01FBA9C9" w14:textId="77777777" w:rsidR="00E619B3" w:rsidRDefault="00E619B3" w:rsidP="006C63C3">
            <w:pPr>
              <w:rPr>
                <w:rFonts w:ascii="Calibri" w:hAnsi="Calibri" w:cs="Calibri"/>
                <w:sz w:val="22"/>
                <w:szCs w:val="22"/>
              </w:rPr>
            </w:pPr>
          </w:p>
          <w:p w14:paraId="22BEB664" w14:textId="5B78E8F1" w:rsidR="00515ACC" w:rsidRPr="00F965B3" w:rsidRDefault="00515ACC" w:rsidP="006C63C3">
            <w:pPr>
              <w:rPr>
                <w:rFonts w:ascii="Calibri" w:hAnsi="Calibri" w:cs="Calibri"/>
                <w:sz w:val="22"/>
                <w:szCs w:val="22"/>
              </w:rPr>
            </w:pPr>
          </w:p>
        </w:tc>
      </w:tr>
      <w:tr w:rsidR="006915E2" w:rsidRPr="00F965B3" w14:paraId="32BF0CD7" w14:textId="77777777" w:rsidTr="00F965B3">
        <w:tc>
          <w:tcPr>
            <w:tcW w:w="874" w:type="dxa"/>
          </w:tcPr>
          <w:p w14:paraId="4EF01DDD" w14:textId="1DA58246" w:rsidR="006915E2" w:rsidRPr="00F965B3" w:rsidRDefault="00E518AB" w:rsidP="006C63C3">
            <w:pPr>
              <w:rPr>
                <w:rFonts w:ascii="Calibri" w:hAnsi="Calibri" w:cs="Calibri"/>
                <w:sz w:val="22"/>
                <w:szCs w:val="22"/>
              </w:rPr>
            </w:pPr>
            <w:r>
              <w:rPr>
                <w:rFonts w:ascii="Calibri" w:hAnsi="Calibri" w:cs="Calibri"/>
                <w:sz w:val="22"/>
                <w:szCs w:val="22"/>
              </w:rPr>
              <w:t>10.10.</w:t>
            </w:r>
          </w:p>
        </w:tc>
        <w:tc>
          <w:tcPr>
            <w:tcW w:w="3272" w:type="dxa"/>
          </w:tcPr>
          <w:p w14:paraId="6CB67F8C" w14:textId="71837458" w:rsidR="006915E2" w:rsidRPr="00F965B3" w:rsidRDefault="00453613" w:rsidP="006C63C3">
            <w:pPr>
              <w:rPr>
                <w:rFonts w:ascii="Calibri" w:hAnsi="Calibri" w:cs="Calibri"/>
                <w:sz w:val="22"/>
                <w:szCs w:val="22"/>
              </w:rPr>
            </w:pPr>
            <w:r w:rsidRPr="00453613">
              <w:rPr>
                <w:rFonts w:ascii="Calibri" w:hAnsi="Calibri" w:cs="Calibri"/>
                <w:sz w:val="22"/>
                <w:szCs w:val="22"/>
              </w:rPr>
              <w:t>Ziņojuma 13. sadaļas(102. lpp.) 2. punktā norādīts, ka Īslaicīgās ietekmes rada visa veida būvniecība un rekonstrukcija, it sevišķi, ja darbība tiek veikta cilvēka darbības neizmainītā vidē un Vidēji ilga un ilglaicīga ietekme ir saistīta ar zemes transformāciju no viena zemes izmantošanas mērķa citā (lauksaimniecībā izmantojamās zemes transformācija par derīgo izrakteņu ieguves teritoriju). Dienests norāda, ka minētais neattiecas uz paredzēto darbību, un par derīgo izrakteņu ieguves teritoriju būs nepieciešams transformēt meža zemi.</w:t>
            </w:r>
          </w:p>
        </w:tc>
        <w:tc>
          <w:tcPr>
            <w:tcW w:w="1532" w:type="dxa"/>
          </w:tcPr>
          <w:p w14:paraId="3D541793" w14:textId="77777777" w:rsidR="006915E2" w:rsidRDefault="0021014D" w:rsidP="006C63C3">
            <w:pPr>
              <w:rPr>
                <w:rFonts w:ascii="Calibri" w:hAnsi="Calibri" w:cs="Calibri"/>
                <w:sz w:val="22"/>
                <w:szCs w:val="22"/>
              </w:rPr>
            </w:pPr>
            <w:r>
              <w:rPr>
                <w:rFonts w:ascii="Calibri" w:hAnsi="Calibri" w:cs="Calibri"/>
                <w:sz w:val="22"/>
                <w:szCs w:val="22"/>
              </w:rPr>
              <w:t>Ņemts vērā</w:t>
            </w:r>
          </w:p>
          <w:p w14:paraId="30481D04" w14:textId="097A7961" w:rsidR="0021014D" w:rsidRPr="00F965B3" w:rsidRDefault="0021014D" w:rsidP="006C63C3">
            <w:pPr>
              <w:rPr>
                <w:rFonts w:ascii="Calibri" w:hAnsi="Calibri" w:cs="Calibri"/>
                <w:sz w:val="22"/>
                <w:szCs w:val="22"/>
              </w:rPr>
            </w:pPr>
            <w:r>
              <w:rPr>
                <w:rFonts w:ascii="Calibri" w:hAnsi="Calibri" w:cs="Calibri"/>
                <w:sz w:val="22"/>
                <w:szCs w:val="22"/>
              </w:rPr>
              <w:t>Labota tehniska kļūda</w:t>
            </w:r>
          </w:p>
        </w:tc>
        <w:tc>
          <w:tcPr>
            <w:tcW w:w="3106" w:type="dxa"/>
          </w:tcPr>
          <w:p w14:paraId="598DDF5E" w14:textId="77777777" w:rsidR="006915E2" w:rsidRPr="00F965B3" w:rsidRDefault="006915E2" w:rsidP="006C63C3">
            <w:pPr>
              <w:rPr>
                <w:rFonts w:ascii="Calibri" w:hAnsi="Calibri" w:cs="Calibri"/>
                <w:sz w:val="22"/>
                <w:szCs w:val="22"/>
              </w:rPr>
            </w:pPr>
          </w:p>
        </w:tc>
      </w:tr>
      <w:tr w:rsidR="006915E2" w:rsidRPr="00F965B3" w14:paraId="095DBFD3" w14:textId="77777777" w:rsidTr="00F965B3">
        <w:tc>
          <w:tcPr>
            <w:tcW w:w="874" w:type="dxa"/>
          </w:tcPr>
          <w:p w14:paraId="665C58F6" w14:textId="35BD3C71" w:rsidR="006915E2" w:rsidRPr="00F965B3" w:rsidRDefault="00316315" w:rsidP="006C63C3">
            <w:pPr>
              <w:rPr>
                <w:rFonts w:ascii="Calibri" w:hAnsi="Calibri" w:cs="Calibri"/>
                <w:sz w:val="22"/>
                <w:szCs w:val="22"/>
              </w:rPr>
            </w:pPr>
            <w:r>
              <w:rPr>
                <w:rFonts w:ascii="Calibri" w:hAnsi="Calibri" w:cs="Calibri"/>
                <w:sz w:val="22"/>
                <w:szCs w:val="22"/>
              </w:rPr>
              <w:t>10.11.</w:t>
            </w:r>
          </w:p>
        </w:tc>
        <w:tc>
          <w:tcPr>
            <w:tcW w:w="3272" w:type="dxa"/>
          </w:tcPr>
          <w:p w14:paraId="7FCDD2CB" w14:textId="37C49797" w:rsidR="006915E2" w:rsidRPr="00F965B3" w:rsidRDefault="008B79F6" w:rsidP="006C63C3">
            <w:pPr>
              <w:rPr>
                <w:rFonts w:ascii="Calibri" w:hAnsi="Calibri" w:cs="Calibri"/>
                <w:sz w:val="22"/>
                <w:szCs w:val="22"/>
              </w:rPr>
            </w:pPr>
            <w:r w:rsidRPr="008B79F6">
              <w:rPr>
                <w:rFonts w:ascii="Calibri" w:hAnsi="Calibri" w:cs="Calibri"/>
                <w:sz w:val="22"/>
                <w:szCs w:val="22"/>
              </w:rPr>
              <w:t xml:space="preserve">Dienests atkārtoti norāda, ka MK 21.06.2011. noteikumu Nr. 470 “Derīgo izrakteņu ieguves atkritumu apsaimniekošanas kārtība” prasības nav attiecināmas uz paredzēto darbību, jo saskaņā ar iepriekš minēto noteikumu anotāciju noteikumi ir paredzēti komersantiem, kuri nodarbojas ar derīgo izrakteņu ieguves atkritumu apsaimniekošanu. Latvijā attiecināms tikai uz </w:t>
            </w:r>
            <w:r w:rsidRPr="008B79F6">
              <w:rPr>
                <w:rFonts w:ascii="Calibri" w:hAnsi="Calibri" w:cs="Calibri"/>
                <w:sz w:val="22"/>
                <w:szCs w:val="22"/>
              </w:rPr>
              <w:lastRenderedPageBreak/>
              <w:t>komersantiem, kas nodarbojas vai nodarbosies ar ģipšakmens un anhidrīta ieguvē radušo atkritumu apsaimniekošanu.</w:t>
            </w:r>
          </w:p>
        </w:tc>
        <w:tc>
          <w:tcPr>
            <w:tcW w:w="1532" w:type="dxa"/>
          </w:tcPr>
          <w:p w14:paraId="161CB880" w14:textId="0C7B8017" w:rsidR="006915E2" w:rsidRPr="00F965B3" w:rsidRDefault="00972361" w:rsidP="006C63C3">
            <w:pPr>
              <w:rPr>
                <w:rFonts w:ascii="Calibri" w:hAnsi="Calibri" w:cs="Calibri"/>
                <w:sz w:val="22"/>
                <w:szCs w:val="22"/>
              </w:rPr>
            </w:pPr>
            <w:r>
              <w:rPr>
                <w:rFonts w:ascii="Calibri" w:hAnsi="Calibri" w:cs="Calibri"/>
                <w:sz w:val="22"/>
                <w:szCs w:val="22"/>
              </w:rPr>
              <w:lastRenderedPageBreak/>
              <w:t>Nav ņemts vērā</w:t>
            </w:r>
          </w:p>
        </w:tc>
        <w:tc>
          <w:tcPr>
            <w:tcW w:w="3106" w:type="dxa"/>
          </w:tcPr>
          <w:p w14:paraId="4541768D" w14:textId="77777777" w:rsidR="00972361" w:rsidRDefault="00972361" w:rsidP="00972361">
            <w:pPr>
              <w:tabs>
                <w:tab w:val="left" w:pos="420"/>
              </w:tabs>
              <w:rPr>
                <w:rFonts w:ascii="Calibri" w:hAnsi="Calibri" w:cs="Calibri"/>
                <w:sz w:val="22"/>
                <w:szCs w:val="22"/>
              </w:rPr>
            </w:pPr>
            <w:r w:rsidRPr="00972361">
              <w:rPr>
                <w:rFonts w:ascii="Calibri" w:hAnsi="Calibri" w:cs="Calibri"/>
                <w:sz w:val="22"/>
                <w:szCs w:val="22"/>
              </w:rPr>
              <w:t xml:space="preserve">Vēršam </w:t>
            </w:r>
            <w:r>
              <w:rPr>
                <w:rFonts w:ascii="Calibri" w:hAnsi="Calibri" w:cs="Calibri"/>
                <w:sz w:val="22"/>
                <w:szCs w:val="22"/>
              </w:rPr>
              <w:t xml:space="preserve">VVD </w:t>
            </w:r>
            <w:r w:rsidRPr="00972361">
              <w:rPr>
                <w:rFonts w:ascii="Calibri" w:hAnsi="Calibri" w:cs="Calibri"/>
                <w:sz w:val="22"/>
                <w:szCs w:val="22"/>
              </w:rPr>
              <w:t xml:space="preserve"> uzmanību uz to, ka:</w:t>
            </w:r>
          </w:p>
          <w:p w14:paraId="339FD53E" w14:textId="1CD39990" w:rsidR="00972361" w:rsidRPr="00972361" w:rsidRDefault="00972361" w:rsidP="00972361">
            <w:pPr>
              <w:tabs>
                <w:tab w:val="left" w:pos="420"/>
              </w:tabs>
              <w:rPr>
                <w:rFonts w:ascii="Calibri" w:hAnsi="Calibri" w:cs="Calibri"/>
                <w:sz w:val="22"/>
                <w:szCs w:val="22"/>
              </w:rPr>
            </w:pPr>
            <w:r w:rsidRPr="00972361">
              <w:rPr>
                <w:rFonts w:ascii="Calibri" w:hAnsi="Calibri" w:cs="Calibri"/>
                <w:sz w:val="22"/>
                <w:szCs w:val="22"/>
              </w:rPr>
              <w:t>likuma Par zemes dzīlēm 14.panta</w:t>
            </w:r>
            <w:r w:rsidR="00373C30">
              <w:t xml:space="preserve"> “</w:t>
            </w:r>
            <w:r w:rsidR="00373C30" w:rsidRPr="00373C30">
              <w:rPr>
                <w:rFonts w:ascii="Calibri" w:hAnsi="Calibri" w:cs="Calibri"/>
                <w:sz w:val="22"/>
                <w:szCs w:val="22"/>
              </w:rPr>
              <w:t>Zemes dzīļu izmantotāju pienākumi</w:t>
            </w:r>
            <w:r w:rsidR="00373C30">
              <w:rPr>
                <w:rFonts w:ascii="Calibri" w:hAnsi="Calibri" w:cs="Calibri"/>
                <w:sz w:val="22"/>
                <w:szCs w:val="22"/>
              </w:rPr>
              <w:t>”</w:t>
            </w:r>
            <w:r w:rsidRPr="00972361">
              <w:rPr>
                <w:rFonts w:ascii="Calibri" w:hAnsi="Calibri" w:cs="Calibri"/>
                <w:sz w:val="22"/>
                <w:szCs w:val="22"/>
              </w:rPr>
              <w:t xml:space="preserve"> 11)daļā noteikts, ka</w:t>
            </w:r>
            <w:r w:rsidR="00A51D09">
              <w:rPr>
                <w:rFonts w:ascii="Calibri" w:hAnsi="Calibri" w:cs="Calibri"/>
                <w:sz w:val="22"/>
                <w:szCs w:val="22"/>
              </w:rPr>
              <w:t xml:space="preserve"> </w:t>
            </w:r>
            <w:r w:rsidR="00A51D09" w:rsidRPr="00A51D09">
              <w:rPr>
                <w:rFonts w:ascii="Calibri" w:hAnsi="Calibri" w:cs="Calibri"/>
                <w:sz w:val="22"/>
                <w:szCs w:val="22"/>
              </w:rPr>
              <w:t>Zemes dzīļu izmantotāju pienākums ir</w:t>
            </w:r>
            <w:r w:rsidRPr="00972361">
              <w:rPr>
                <w:rFonts w:ascii="Calibri" w:hAnsi="Calibri" w:cs="Calibri"/>
                <w:sz w:val="22"/>
                <w:szCs w:val="22"/>
              </w:rPr>
              <w:t xml:space="preserve">: 11) apsaimniekot ieguves atkritumus saskaņā ar Ministru kabineta noteikto ieguves rūpniecības atkritumu apsaimniekošanas kārtību; </w:t>
            </w:r>
          </w:p>
          <w:p w14:paraId="15C46BBD" w14:textId="238BDC6D" w:rsidR="00972361" w:rsidRPr="00972361" w:rsidRDefault="00972361" w:rsidP="00972361">
            <w:pPr>
              <w:tabs>
                <w:tab w:val="left" w:pos="420"/>
              </w:tabs>
              <w:rPr>
                <w:rFonts w:ascii="Calibri" w:hAnsi="Calibri" w:cs="Calibri"/>
                <w:sz w:val="22"/>
                <w:szCs w:val="22"/>
              </w:rPr>
            </w:pPr>
            <w:r w:rsidRPr="00972361">
              <w:rPr>
                <w:rFonts w:ascii="Calibri" w:hAnsi="Calibri" w:cs="Calibri"/>
                <w:sz w:val="22"/>
                <w:szCs w:val="22"/>
              </w:rPr>
              <w:t>Pamatojoties uz šo pantu izdoti MK 21.06.2011. noteikumi Nr. 470 “Derīgo izrakteņu ieguves atkritumu apsaimniekošanas kārtība”</w:t>
            </w:r>
            <w:r>
              <w:rPr>
                <w:rFonts w:ascii="Calibri" w:hAnsi="Calibri" w:cs="Calibri"/>
                <w:sz w:val="22"/>
                <w:szCs w:val="22"/>
              </w:rPr>
              <w:t>. Noteikumos definēts, ka:</w:t>
            </w:r>
          </w:p>
          <w:p w14:paraId="2B65FEB0" w14:textId="77777777" w:rsidR="00972361" w:rsidRPr="00972361" w:rsidRDefault="00972361" w:rsidP="00972361">
            <w:pPr>
              <w:tabs>
                <w:tab w:val="left" w:pos="420"/>
              </w:tabs>
              <w:rPr>
                <w:rFonts w:ascii="Calibri" w:hAnsi="Calibri" w:cs="Calibri"/>
                <w:sz w:val="22"/>
                <w:szCs w:val="22"/>
              </w:rPr>
            </w:pPr>
            <w:r w:rsidRPr="00972361">
              <w:rPr>
                <w:rFonts w:ascii="Calibri" w:hAnsi="Calibri" w:cs="Calibri"/>
                <w:sz w:val="22"/>
                <w:szCs w:val="22"/>
              </w:rPr>
              <w:lastRenderedPageBreak/>
              <w:t xml:space="preserve">1. Noteikumi nosaka derīgo izrakteņu ieguves rūpniecības atkritumu (turpmāk – ieguves atkritumi) apsaimniekošanas kārtību. </w:t>
            </w:r>
          </w:p>
          <w:p w14:paraId="02E8754A" w14:textId="77777777" w:rsidR="00972361" w:rsidRPr="00972361" w:rsidRDefault="00972361" w:rsidP="00972361">
            <w:pPr>
              <w:tabs>
                <w:tab w:val="left" w:pos="420"/>
              </w:tabs>
              <w:rPr>
                <w:rFonts w:ascii="Calibri" w:hAnsi="Calibri" w:cs="Calibri"/>
                <w:sz w:val="22"/>
                <w:szCs w:val="22"/>
              </w:rPr>
            </w:pPr>
            <w:r w:rsidRPr="00972361">
              <w:rPr>
                <w:rFonts w:ascii="Calibri" w:hAnsi="Calibri" w:cs="Calibri"/>
                <w:sz w:val="22"/>
                <w:szCs w:val="22"/>
              </w:rPr>
              <w:t xml:space="preserve">2.6. derīgo izrakteņu ieguves rūpniecība – šo noteikumu izpratnē visi komersanti, kas nodarbojas ar derīgo izrakteņu ieguvi vai to apstrādi; </w:t>
            </w:r>
          </w:p>
          <w:p w14:paraId="2AE85912" w14:textId="77777777" w:rsidR="00972361" w:rsidRPr="00972361" w:rsidRDefault="00972361" w:rsidP="00972361">
            <w:pPr>
              <w:tabs>
                <w:tab w:val="left" w:pos="420"/>
              </w:tabs>
              <w:rPr>
                <w:rFonts w:ascii="Calibri" w:hAnsi="Calibri" w:cs="Calibri"/>
                <w:sz w:val="22"/>
                <w:szCs w:val="22"/>
              </w:rPr>
            </w:pPr>
            <w:r w:rsidRPr="00972361">
              <w:rPr>
                <w:rFonts w:ascii="Calibri" w:hAnsi="Calibri" w:cs="Calibri"/>
                <w:sz w:val="22"/>
                <w:szCs w:val="22"/>
              </w:rPr>
              <w:t xml:space="preserve">2.7. ieguves atkritumi – atkritumi, ko rada ģeoloģiskā izpēte, derīgo izrakteņu ieguve, apstrāde un uzglabāšana; </w:t>
            </w:r>
          </w:p>
          <w:p w14:paraId="2EADE26E" w14:textId="77777777" w:rsidR="00972361" w:rsidRPr="00972361" w:rsidRDefault="00972361" w:rsidP="00972361">
            <w:pPr>
              <w:tabs>
                <w:tab w:val="left" w:pos="420"/>
              </w:tabs>
              <w:rPr>
                <w:rFonts w:ascii="Calibri" w:hAnsi="Calibri" w:cs="Calibri"/>
                <w:sz w:val="22"/>
                <w:szCs w:val="22"/>
              </w:rPr>
            </w:pPr>
            <w:r w:rsidRPr="00972361">
              <w:rPr>
                <w:rFonts w:ascii="Calibri" w:hAnsi="Calibri" w:cs="Calibri"/>
                <w:sz w:val="22"/>
                <w:szCs w:val="22"/>
              </w:rPr>
              <w:t>3. Šos noteikumus nepiemēro attiecībā uz:</w:t>
            </w:r>
          </w:p>
          <w:p w14:paraId="1785EE05" w14:textId="77777777" w:rsidR="00972361" w:rsidRDefault="00972361" w:rsidP="00972361">
            <w:pPr>
              <w:tabs>
                <w:tab w:val="left" w:pos="420"/>
              </w:tabs>
              <w:rPr>
                <w:rFonts w:ascii="Calibri" w:hAnsi="Calibri" w:cs="Calibri"/>
                <w:sz w:val="22"/>
                <w:szCs w:val="22"/>
              </w:rPr>
            </w:pPr>
            <w:r w:rsidRPr="00972361">
              <w:rPr>
                <w:rFonts w:ascii="Calibri" w:hAnsi="Calibri" w:cs="Calibri"/>
                <w:sz w:val="22"/>
                <w:szCs w:val="22"/>
              </w:rPr>
              <w:t xml:space="preserve">3.1. atkritumiem, kas rodas ģeoloģiskajā izpētē, derīgo izrakteņu ieguvē atbilstoši normatīvajiem aktiem par zemes dzīlēm un to apstrādē, bet kurus šīs darbības nerada tieši; </w:t>
            </w:r>
          </w:p>
          <w:p w14:paraId="5FD46D1A" w14:textId="217AEA71" w:rsidR="00972361" w:rsidRDefault="00972361" w:rsidP="00972361">
            <w:pPr>
              <w:tabs>
                <w:tab w:val="left" w:pos="420"/>
              </w:tabs>
              <w:rPr>
                <w:rFonts w:ascii="Calibri" w:hAnsi="Calibri" w:cs="Calibri"/>
                <w:sz w:val="22"/>
                <w:szCs w:val="22"/>
              </w:rPr>
            </w:pPr>
            <w:r w:rsidRPr="00972361">
              <w:rPr>
                <w:rFonts w:ascii="Calibri" w:hAnsi="Calibri" w:cs="Calibri"/>
                <w:sz w:val="22"/>
                <w:szCs w:val="22"/>
              </w:rPr>
              <w:t>Jāatzīmē, ka Paredzētās darbības ietvaros tieši tiek radīti inerti derīgo izrakteņu ieguves  atkritumi - atsijas, mazgāšanas procesā radušās duļķes, nekondīcijas materiāls, augsne</w:t>
            </w:r>
            <w:r>
              <w:rPr>
                <w:rFonts w:ascii="Calibri" w:hAnsi="Calibri" w:cs="Calibri"/>
                <w:sz w:val="22"/>
                <w:szCs w:val="22"/>
              </w:rPr>
              <w:t xml:space="preserve"> uz kuriem attiecinām</w:t>
            </w:r>
            <w:r w:rsidR="00D74898">
              <w:rPr>
                <w:rFonts w:ascii="Calibri" w:hAnsi="Calibri" w:cs="Calibri"/>
                <w:sz w:val="22"/>
                <w:szCs w:val="22"/>
              </w:rPr>
              <w:t>as minēto MK noteikumu prasības</w:t>
            </w:r>
            <w:r w:rsidRPr="00972361">
              <w:rPr>
                <w:rFonts w:ascii="Calibri" w:hAnsi="Calibri" w:cs="Calibri"/>
                <w:sz w:val="22"/>
                <w:szCs w:val="22"/>
              </w:rPr>
              <w:t>.</w:t>
            </w:r>
          </w:p>
          <w:p w14:paraId="07AAE38C" w14:textId="77777777" w:rsidR="008918CB" w:rsidRPr="008918CB" w:rsidRDefault="008918CB" w:rsidP="008918CB">
            <w:pPr>
              <w:tabs>
                <w:tab w:val="left" w:pos="420"/>
              </w:tabs>
              <w:rPr>
                <w:rFonts w:ascii="Calibri" w:hAnsi="Calibri" w:cs="Calibri"/>
                <w:sz w:val="22"/>
                <w:szCs w:val="22"/>
              </w:rPr>
            </w:pPr>
            <w:r w:rsidRPr="008918CB">
              <w:rPr>
                <w:rFonts w:ascii="Calibri" w:hAnsi="Calibri" w:cs="Calibri"/>
                <w:sz w:val="22"/>
                <w:szCs w:val="22"/>
              </w:rPr>
              <w:t>Noteikumu 4. nosaka, ka: Šos noteikumus (izņemot šo noteikumu 12., 13. un 14.punktā minētās prasības) nepiemēro šādu ieguves atkritumu glabāšanai:</w:t>
            </w:r>
          </w:p>
          <w:p w14:paraId="41E82855" w14:textId="77777777" w:rsidR="008918CB" w:rsidRPr="008918CB" w:rsidRDefault="008918CB" w:rsidP="008918CB">
            <w:pPr>
              <w:tabs>
                <w:tab w:val="left" w:pos="420"/>
              </w:tabs>
              <w:rPr>
                <w:rFonts w:ascii="Calibri" w:hAnsi="Calibri" w:cs="Calibri"/>
                <w:sz w:val="22"/>
                <w:szCs w:val="22"/>
              </w:rPr>
            </w:pPr>
            <w:r w:rsidRPr="008918CB">
              <w:rPr>
                <w:rFonts w:ascii="Calibri" w:hAnsi="Calibri" w:cs="Calibri"/>
                <w:sz w:val="22"/>
                <w:szCs w:val="22"/>
              </w:rPr>
              <w:t>4.1. atkritumi, kas nav bīstami un rodas derīgo izrakteņu (izņemot ogļūdeņražus un evaporītus, bet ne ģipšakmeni un anhidrītu) ģeoloģiskajā izpētē un ieguvē;</w:t>
            </w:r>
          </w:p>
          <w:p w14:paraId="026020BF" w14:textId="77777777" w:rsidR="008918CB" w:rsidRPr="008918CB" w:rsidRDefault="008918CB" w:rsidP="008918CB">
            <w:pPr>
              <w:tabs>
                <w:tab w:val="left" w:pos="420"/>
              </w:tabs>
              <w:rPr>
                <w:rFonts w:ascii="Calibri" w:hAnsi="Calibri" w:cs="Calibri"/>
                <w:sz w:val="22"/>
                <w:szCs w:val="22"/>
              </w:rPr>
            </w:pPr>
            <w:r w:rsidRPr="008918CB">
              <w:rPr>
                <w:rFonts w:ascii="Calibri" w:hAnsi="Calibri" w:cs="Calibri"/>
                <w:sz w:val="22"/>
                <w:szCs w:val="22"/>
              </w:rPr>
              <w:t>4.2. nepiesārņota augsne;</w:t>
            </w:r>
          </w:p>
          <w:p w14:paraId="3A94612E" w14:textId="3CD4E706" w:rsidR="008918CB" w:rsidRDefault="008918CB" w:rsidP="008918CB">
            <w:pPr>
              <w:tabs>
                <w:tab w:val="left" w:pos="420"/>
              </w:tabs>
              <w:rPr>
                <w:rFonts w:ascii="Calibri" w:hAnsi="Calibri" w:cs="Calibri"/>
                <w:sz w:val="22"/>
                <w:szCs w:val="22"/>
              </w:rPr>
            </w:pPr>
            <w:r w:rsidRPr="008918CB">
              <w:rPr>
                <w:rFonts w:ascii="Calibri" w:hAnsi="Calibri" w:cs="Calibri"/>
                <w:sz w:val="22"/>
                <w:szCs w:val="22"/>
              </w:rPr>
              <w:t>4.3. atkritumi, kas radušies, iegūstot, pastrādājot vai uzglabājot kūdru.</w:t>
            </w:r>
          </w:p>
          <w:p w14:paraId="736A61CC" w14:textId="77777777" w:rsidR="00972361" w:rsidRPr="00972361" w:rsidRDefault="00972361" w:rsidP="00972361">
            <w:pPr>
              <w:tabs>
                <w:tab w:val="left" w:pos="420"/>
              </w:tabs>
              <w:rPr>
                <w:rFonts w:ascii="Calibri" w:hAnsi="Calibri" w:cs="Calibri"/>
                <w:sz w:val="22"/>
                <w:szCs w:val="22"/>
              </w:rPr>
            </w:pPr>
            <w:r w:rsidRPr="00972361">
              <w:rPr>
                <w:rFonts w:ascii="Calibri" w:hAnsi="Calibri" w:cs="Calibri"/>
                <w:sz w:val="22"/>
                <w:szCs w:val="22"/>
              </w:rPr>
              <w:t xml:space="preserve">10. Apsaimniekojot ģeoloģiskajā izpētē, derīgo izrakteņu ieguvē, apstrādē un uzglabāšanā radušos inertos atkritumus un nepiesārņoto augsni, nepiemēro šo noteikumu IV un V nodaļā, 74., 75. un 81.punktā, kā arī VIII, IX un X nodaļā minētās prasības, ja šos atkritumus neglabā A kategorijas ieguves atkritumu apsaimniekošanas objektā. </w:t>
            </w:r>
          </w:p>
          <w:p w14:paraId="5336C9C4" w14:textId="08C6557A" w:rsidR="00972361" w:rsidRDefault="00972361" w:rsidP="00972361">
            <w:pPr>
              <w:tabs>
                <w:tab w:val="left" w:pos="420"/>
              </w:tabs>
              <w:rPr>
                <w:rFonts w:ascii="Calibri" w:hAnsi="Calibri" w:cs="Calibri"/>
                <w:sz w:val="22"/>
                <w:szCs w:val="22"/>
              </w:rPr>
            </w:pPr>
            <w:r w:rsidRPr="00972361">
              <w:rPr>
                <w:rFonts w:ascii="Calibri" w:hAnsi="Calibri" w:cs="Calibri"/>
                <w:sz w:val="22"/>
                <w:szCs w:val="22"/>
              </w:rPr>
              <w:t>Tādējādi uz derīgo izrakteņu ieguvi atradnē Vālodzes nav attiecināmas šo noteikumu IV un V nodaļā, 74., 75. un 81.punktā, kā arī VIII, IX un X nodaļā minētās prasības, taču ir attiecinām</w:t>
            </w:r>
            <w:r w:rsidR="00AE2671">
              <w:rPr>
                <w:rFonts w:ascii="Calibri" w:hAnsi="Calibri" w:cs="Calibri"/>
                <w:sz w:val="22"/>
                <w:szCs w:val="22"/>
              </w:rPr>
              <w:t>as</w:t>
            </w:r>
            <w:r w:rsidRPr="00972361">
              <w:rPr>
                <w:rFonts w:ascii="Calibri" w:hAnsi="Calibri" w:cs="Calibri"/>
                <w:sz w:val="22"/>
                <w:szCs w:val="22"/>
              </w:rPr>
              <w:t xml:space="preserve"> MK noteikumu </w:t>
            </w:r>
            <w:r w:rsidR="00AE2671" w:rsidRPr="00AE2671">
              <w:rPr>
                <w:rFonts w:ascii="Calibri" w:hAnsi="Calibri" w:cs="Calibri"/>
                <w:sz w:val="22"/>
                <w:szCs w:val="22"/>
              </w:rPr>
              <w:t>12., 13. un 14.punktā minētās prasības</w:t>
            </w:r>
            <w:r w:rsidRPr="00972361">
              <w:rPr>
                <w:rFonts w:ascii="Calibri" w:hAnsi="Calibri" w:cs="Calibri"/>
                <w:sz w:val="22"/>
                <w:szCs w:val="22"/>
              </w:rPr>
              <w:t xml:space="preserve">. </w:t>
            </w:r>
          </w:p>
          <w:p w14:paraId="16643B50" w14:textId="77777777" w:rsidR="00424042" w:rsidRDefault="00D74898" w:rsidP="00AE2671">
            <w:pPr>
              <w:tabs>
                <w:tab w:val="left" w:pos="420"/>
              </w:tabs>
              <w:rPr>
                <w:rFonts w:ascii="Calibri" w:hAnsi="Calibri" w:cs="Calibri"/>
                <w:sz w:val="22"/>
                <w:szCs w:val="22"/>
              </w:rPr>
            </w:pPr>
            <w:r>
              <w:rPr>
                <w:rFonts w:ascii="Calibri" w:hAnsi="Calibri" w:cs="Calibri"/>
                <w:sz w:val="22"/>
                <w:szCs w:val="22"/>
              </w:rPr>
              <w:t xml:space="preserve">Bez tam vēršam uzmanību uz to, ka </w:t>
            </w:r>
            <w:r w:rsidR="00316315">
              <w:rPr>
                <w:rFonts w:ascii="Calibri" w:hAnsi="Calibri" w:cs="Calibri"/>
                <w:sz w:val="22"/>
                <w:szCs w:val="22"/>
              </w:rPr>
              <w:t>s</w:t>
            </w:r>
            <w:r w:rsidR="00972361" w:rsidRPr="00972361">
              <w:rPr>
                <w:rFonts w:ascii="Calibri" w:hAnsi="Calibri" w:cs="Calibri"/>
                <w:sz w:val="22"/>
                <w:szCs w:val="22"/>
              </w:rPr>
              <w:t xml:space="preserve">askaņā ar Valsts Kancelejas  publikāciju (https://tai.mk.gov.lv/anotacija )  </w:t>
            </w:r>
            <w:r w:rsidR="00EE6BE0" w:rsidRPr="00EE6BE0">
              <w:rPr>
                <w:rFonts w:ascii="Calibri" w:hAnsi="Calibri" w:cs="Calibri"/>
                <w:sz w:val="22"/>
                <w:szCs w:val="22"/>
              </w:rPr>
              <w:t xml:space="preserve">Anotācijas </w:t>
            </w:r>
            <w:r w:rsidR="00EE6BE0" w:rsidRPr="00EE6BE0">
              <w:rPr>
                <w:rFonts w:ascii="Calibri" w:hAnsi="Calibri" w:cs="Calibri"/>
                <w:sz w:val="22"/>
                <w:szCs w:val="22"/>
              </w:rPr>
              <w:lastRenderedPageBreak/>
              <w:t>mērķis ir apzināt sekas un ietekmi, ko radīs tiesību akta projekts.</w:t>
            </w:r>
            <w:r w:rsidR="00972361" w:rsidRPr="00972361">
              <w:rPr>
                <w:rFonts w:ascii="Calibri" w:hAnsi="Calibri" w:cs="Calibri"/>
                <w:sz w:val="22"/>
                <w:szCs w:val="22"/>
              </w:rPr>
              <w:t xml:space="preserve"> Anotācijā atspoguļo tiesību akta projekta sākotnējās ietekmes izvērtēšanas rezultātus, kā arī ietver informāciju par sabiedrības līdzdalību projekta izstrādē un šīs līdzdalības rezultātiem. </w:t>
            </w:r>
          </w:p>
          <w:p w14:paraId="66DEB8A0" w14:textId="4FD80C14" w:rsidR="00972361" w:rsidRPr="00972361" w:rsidRDefault="00316315" w:rsidP="00AE2671">
            <w:pPr>
              <w:tabs>
                <w:tab w:val="left" w:pos="420"/>
              </w:tabs>
              <w:rPr>
                <w:rFonts w:ascii="Calibri" w:hAnsi="Calibri" w:cs="Calibri"/>
                <w:sz w:val="22"/>
                <w:szCs w:val="22"/>
              </w:rPr>
            </w:pPr>
            <w:r>
              <w:rPr>
                <w:rFonts w:ascii="Calibri" w:hAnsi="Calibri" w:cs="Calibri"/>
                <w:sz w:val="22"/>
                <w:szCs w:val="22"/>
              </w:rPr>
              <w:t xml:space="preserve">Tādējādi </w:t>
            </w:r>
            <w:r w:rsidR="00972361" w:rsidRPr="00972361">
              <w:rPr>
                <w:rFonts w:ascii="Calibri" w:hAnsi="Calibri" w:cs="Calibri"/>
                <w:sz w:val="22"/>
                <w:szCs w:val="22"/>
              </w:rPr>
              <w:t xml:space="preserve">Anotācija </w:t>
            </w:r>
            <w:r w:rsidR="00424042">
              <w:rPr>
                <w:rFonts w:ascii="Calibri" w:hAnsi="Calibri" w:cs="Calibri"/>
                <w:sz w:val="22"/>
                <w:szCs w:val="22"/>
              </w:rPr>
              <w:t xml:space="preserve">nav normatīvais akts un tā </w:t>
            </w:r>
            <w:r w:rsidR="00972361" w:rsidRPr="00972361">
              <w:rPr>
                <w:rFonts w:ascii="Calibri" w:hAnsi="Calibri" w:cs="Calibri"/>
                <w:sz w:val="22"/>
                <w:szCs w:val="22"/>
              </w:rPr>
              <w:t>nemaina un nedefinē Tiesību akta piemērošanas jomas</w:t>
            </w:r>
          </w:p>
        </w:tc>
      </w:tr>
      <w:tr w:rsidR="006915E2" w:rsidRPr="00F965B3" w14:paraId="3AA7A2D0" w14:textId="77777777" w:rsidTr="00F965B3">
        <w:tc>
          <w:tcPr>
            <w:tcW w:w="874" w:type="dxa"/>
          </w:tcPr>
          <w:p w14:paraId="6C94B221" w14:textId="77777777" w:rsidR="006915E2" w:rsidRPr="00F965B3" w:rsidRDefault="006915E2" w:rsidP="006C63C3">
            <w:pPr>
              <w:rPr>
                <w:rFonts w:ascii="Calibri" w:hAnsi="Calibri" w:cs="Calibri"/>
                <w:sz w:val="22"/>
                <w:szCs w:val="22"/>
              </w:rPr>
            </w:pPr>
          </w:p>
        </w:tc>
        <w:tc>
          <w:tcPr>
            <w:tcW w:w="3272" w:type="dxa"/>
          </w:tcPr>
          <w:p w14:paraId="1F8289D6" w14:textId="77777777" w:rsidR="006915E2" w:rsidRPr="00F965B3" w:rsidRDefault="006915E2" w:rsidP="006C63C3">
            <w:pPr>
              <w:rPr>
                <w:rFonts w:ascii="Calibri" w:hAnsi="Calibri" w:cs="Calibri"/>
                <w:sz w:val="22"/>
                <w:szCs w:val="22"/>
              </w:rPr>
            </w:pPr>
          </w:p>
        </w:tc>
        <w:tc>
          <w:tcPr>
            <w:tcW w:w="1532" w:type="dxa"/>
          </w:tcPr>
          <w:p w14:paraId="6DEE954E" w14:textId="77777777" w:rsidR="006915E2" w:rsidRPr="00F965B3" w:rsidRDefault="006915E2" w:rsidP="006C63C3">
            <w:pPr>
              <w:rPr>
                <w:rFonts w:ascii="Calibri" w:hAnsi="Calibri" w:cs="Calibri"/>
                <w:sz w:val="22"/>
                <w:szCs w:val="22"/>
              </w:rPr>
            </w:pPr>
          </w:p>
        </w:tc>
        <w:tc>
          <w:tcPr>
            <w:tcW w:w="3106" w:type="dxa"/>
          </w:tcPr>
          <w:p w14:paraId="74E2C4DF" w14:textId="77777777" w:rsidR="006915E2" w:rsidRPr="00F965B3" w:rsidRDefault="006915E2" w:rsidP="006C63C3">
            <w:pPr>
              <w:rPr>
                <w:rFonts w:ascii="Calibri" w:hAnsi="Calibri" w:cs="Calibri"/>
                <w:sz w:val="22"/>
                <w:szCs w:val="22"/>
              </w:rPr>
            </w:pPr>
          </w:p>
        </w:tc>
      </w:tr>
      <w:tr w:rsidR="00453613" w:rsidRPr="00F965B3" w14:paraId="11500130" w14:textId="77777777" w:rsidTr="00F965B3">
        <w:tc>
          <w:tcPr>
            <w:tcW w:w="874" w:type="dxa"/>
          </w:tcPr>
          <w:p w14:paraId="5BC085BF" w14:textId="77777777" w:rsidR="00453613" w:rsidRPr="00F965B3" w:rsidRDefault="00453613" w:rsidP="006C63C3">
            <w:pPr>
              <w:rPr>
                <w:rFonts w:ascii="Calibri" w:hAnsi="Calibri" w:cs="Calibri"/>
                <w:sz w:val="22"/>
                <w:szCs w:val="22"/>
              </w:rPr>
            </w:pPr>
          </w:p>
        </w:tc>
        <w:tc>
          <w:tcPr>
            <w:tcW w:w="3272" w:type="dxa"/>
          </w:tcPr>
          <w:p w14:paraId="03D7D10C" w14:textId="77777777" w:rsidR="00453613" w:rsidRPr="00F965B3" w:rsidRDefault="00453613" w:rsidP="006C63C3">
            <w:pPr>
              <w:rPr>
                <w:rFonts w:ascii="Calibri" w:hAnsi="Calibri" w:cs="Calibri"/>
                <w:sz w:val="22"/>
                <w:szCs w:val="22"/>
              </w:rPr>
            </w:pPr>
          </w:p>
        </w:tc>
        <w:tc>
          <w:tcPr>
            <w:tcW w:w="1532" w:type="dxa"/>
          </w:tcPr>
          <w:p w14:paraId="097B78FA" w14:textId="77777777" w:rsidR="00453613" w:rsidRPr="00F965B3" w:rsidRDefault="00453613" w:rsidP="006C63C3">
            <w:pPr>
              <w:rPr>
                <w:rFonts w:ascii="Calibri" w:hAnsi="Calibri" w:cs="Calibri"/>
                <w:sz w:val="22"/>
                <w:szCs w:val="22"/>
              </w:rPr>
            </w:pPr>
          </w:p>
        </w:tc>
        <w:tc>
          <w:tcPr>
            <w:tcW w:w="3106" w:type="dxa"/>
          </w:tcPr>
          <w:p w14:paraId="60DCCA76" w14:textId="77777777" w:rsidR="00453613" w:rsidRPr="00F965B3" w:rsidRDefault="00453613" w:rsidP="006C63C3">
            <w:pPr>
              <w:rPr>
                <w:rFonts w:ascii="Calibri" w:hAnsi="Calibri" w:cs="Calibri"/>
                <w:sz w:val="22"/>
                <w:szCs w:val="22"/>
              </w:rPr>
            </w:pPr>
          </w:p>
        </w:tc>
      </w:tr>
      <w:tr w:rsidR="00453613" w:rsidRPr="00F965B3" w14:paraId="68919280" w14:textId="77777777" w:rsidTr="00F965B3">
        <w:tc>
          <w:tcPr>
            <w:tcW w:w="874" w:type="dxa"/>
          </w:tcPr>
          <w:p w14:paraId="454A4CA1" w14:textId="77777777" w:rsidR="00453613" w:rsidRPr="00F965B3" w:rsidRDefault="00453613" w:rsidP="006C63C3">
            <w:pPr>
              <w:rPr>
                <w:rFonts w:ascii="Calibri" w:hAnsi="Calibri" w:cs="Calibri"/>
                <w:sz w:val="22"/>
                <w:szCs w:val="22"/>
              </w:rPr>
            </w:pPr>
          </w:p>
        </w:tc>
        <w:tc>
          <w:tcPr>
            <w:tcW w:w="3272" w:type="dxa"/>
          </w:tcPr>
          <w:p w14:paraId="4E6A8D2F" w14:textId="77777777" w:rsidR="00453613" w:rsidRPr="00F965B3" w:rsidRDefault="00453613" w:rsidP="006C63C3">
            <w:pPr>
              <w:rPr>
                <w:rFonts w:ascii="Calibri" w:hAnsi="Calibri" w:cs="Calibri"/>
                <w:sz w:val="22"/>
                <w:szCs w:val="22"/>
              </w:rPr>
            </w:pPr>
          </w:p>
        </w:tc>
        <w:tc>
          <w:tcPr>
            <w:tcW w:w="1532" w:type="dxa"/>
          </w:tcPr>
          <w:p w14:paraId="68B735F7" w14:textId="77777777" w:rsidR="00453613" w:rsidRPr="00F965B3" w:rsidRDefault="00453613" w:rsidP="006C63C3">
            <w:pPr>
              <w:rPr>
                <w:rFonts w:ascii="Calibri" w:hAnsi="Calibri" w:cs="Calibri"/>
                <w:sz w:val="22"/>
                <w:szCs w:val="22"/>
              </w:rPr>
            </w:pPr>
          </w:p>
        </w:tc>
        <w:tc>
          <w:tcPr>
            <w:tcW w:w="3106" w:type="dxa"/>
          </w:tcPr>
          <w:p w14:paraId="579E222A" w14:textId="77777777" w:rsidR="00453613" w:rsidRPr="00F965B3" w:rsidRDefault="00453613" w:rsidP="006C63C3">
            <w:pPr>
              <w:rPr>
                <w:rFonts w:ascii="Calibri" w:hAnsi="Calibri" w:cs="Calibri"/>
                <w:sz w:val="22"/>
                <w:szCs w:val="22"/>
              </w:rPr>
            </w:pPr>
          </w:p>
        </w:tc>
      </w:tr>
    </w:tbl>
    <w:p w14:paraId="347E6502" w14:textId="77777777" w:rsidR="006C63C3" w:rsidRPr="006C63C3" w:rsidRDefault="006C63C3" w:rsidP="006C63C3"/>
    <w:sectPr w:rsidR="006C63C3" w:rsidRPr="006C63C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3C3"/>
    <w:rsid w:val="00012F8D"/>
    <w:rsid w:val="00020B04"/>
    <w:rsid w:val="0002222D"/>
    <w:rsid w:val="000553B2"/>
    <w:rsid w:val="00060F52"/>
    <w:rsid w:val="00071F5F"/>
    <w:rsid w:val="00072D1D"/>
    <w:rsid w:val="00081C66"/>
    <w:rsid w:val="000854F1"/>
    <w:rsid w:val="00092ECD"/>
    <w:rsid w:val="0009524F"/>
    <w:rsid w:val="000A7A26"/>
    <w:rsid w:val="000E5CCA"/>
    <w:rsid w:val="00133D75"/>
    <w:rsid w:val="001424B2"/>
    <w:rsid w:val="00151E5F"/>
    <w:rsid w:val="00154E4D"/>
    <w:rsid w:val="001603AB"/>
    <w:rsid w:val="001615BC"/>
    <w:rsid w:val="00191159"/>
    <w:rsid w:val="00191D3D"/>
    <w:rsid w:val="00192F2E"/>
    <w:rsid w:val="001A3BC0"/>
    <w:rsid w:val="001B2AB4"/>
    <w:rsid w:val="001B7218"/>
    <w:rsid w:val="001C569F"/>
    <w:rsid w:val="001E32A1"/>
    <w:rsid w:val="001F7E18"/>
    <w:rsid w:val="0021014D"/>
    <w:rsid w:val="00250086"/>
    <w:rsid w:val="0028066E"/>
    <w:rsid w:val="002B13FA"/>
    <w:rsid w:val="002B1BA0"/>
    <w:rsid w:val="002B213C"/>
    <w:rsid w:val="002D14D8"/>
    <w:rsid w:val="002E44A1"/>
    <w:rsid w:val="00303A14"/>
    <w:rsid w:val="00314E98"/>
    <w:rsid w:val="00316315"/>
    <w:rsid w:val="0034649E"/>
    <w:rsid w:val="00352343"/>
    <w:rsid w:val="00352D10"/>
    <w:rsid w:val="0036248A"/>
    <w:rsid w:val="0037273F"/>
    <w:rsid w:val="00373C30"/>
    <w:rsid w:val="003B2DA5"/>
    <w:rsid w:val="00401C7B"/>
    <w:rsid w:val="004223CC"/>
    <w:rsid w:val="00424042"/>
    <w:rsid w:val="00453613"/>
    <w:rsid w:val="004A3477"/>
    <w:rsid w:val="004A3539"/>
    <w:rsid w:val="004B4041"/>
    <w:rsid w:val="004D635E"/>
    <w:rsid w:val="00515ACC"/>
    <w:rsid w:val="005273FE"/>
    <w:rsid w:val="00564B9E"/>
    <w:rsid w:val="00572E3E"/>
    <w:rsid w:val="00576625"/>
    <w:rsid w:val="005821D8"/>
    <w:rsid w:val="00585BB1"/>
    <w:rsid w:val="0059033A"/>
    <w:rsid w:val="005A12EE"/>
    <w:rsid w:val="005A4C43"/>
    <w:rsid w:val="005B0C69"/>
    <w:rsid w:val="005B46B0"/>
    <w:rsid w:val="0060574E"/>
    <w:rsid w:val="006128FA"/>
    <w:rsid w:val="00633C67"/>
    <w:rsid w:val="006365E2"/>
    <w:rsid w:val="00636F9E"/>
    <w:rsid w:val="00644A6B"/>
    <w:rsid w:val="00647AF5"/>
    <w:rsid w:val="00652170"/>
    <w:rsid w:val="006562B7"/>
    <w:rsid w:val="00664AF7"/>
    <w:rsid w:val="006724B7"/>
    <w:rsid w:val="006915E2"/>
    <w:rsid w:val="006A6901"/>
    <w:rsid w:val="006B0E95"/>
    <w:rsid w:val="006C63C3"/>
    <w:rsid w:val="006E5F37"/>
    <w:rsid w:val="00705B7A"/>
    <w:rsid w:val="00712EF3"/>
    <w:rsid w:val="0074655D"/>
    <w:rsid w:val="00763A5F"/>
    <w:rsid w:val="007967A9"/>
    <w:rsid w:val="007A79AC"/>
    <w:rsid w:val="007D06FB"/>
    <w:rsid w:val="007D7C09"/>
    <w:rsid w:val="007E52EB"/>
    <w:rsid w:val="007E5A7F"/>
    <w:rsid w:val="007E5B0F"/>
    <w:rsid w:val="007F3A68"/>
    <w:rsid w:val="00806326"/>
    <w:rsid w:val="008171D5"/>
    <w:rsid w:val="00827FF7"/>
    <w:rsid w:val="00886980"/>
    <w:rsid w:val="008875B4"/>
    <w:rsid w:val="008918CB"/>
    <w:rsid w:val="008B7485"/>
    <w:rsid w:val="008B79F6"/>
    <w:rsid w:val="008C26AF"/>
    <w:rsid w:val="008D2E7E"/>
    <w:rsid w:val="008E5606"/>
    <w:rsid w:val="008F15B1"/>
    <w:rsid w:val="008F72F3"/>
    <w:rsid w:val="00903528"/>
    <w:rsid w:val="00906912"/>
    <w:rsid w:val="0092501D"/>
    <w:rsid w:val="009648E5"/>
    <w:rsid w:val="00966176"/>
    <w:rsid w:val="00972361"/>
    <w:rsid w:val="009D2168"/>
    <w:rsid w:val="009F1D1A"/>
    <w:rsid w:val="00A14B47"/>
    <w:rsid w:val="00A329F7"/>
    <w:rsid w:val="00A37671"/>
    <w:rsid w:val="00A37EB2"/>
    <w:rsid w:val="00A4001D"/>
    <w:rsid w:val="00A41A5E"/>
    <w:rsid w:val="00A51D09"/>
    <w:rsid w:val="00A55B17"/>
    <w:rsid w:val="00A61CF3"/>
    <w:rsid w:val="00AB5DCE"/>
    <w:rsid w:val="00AD2FDD"/>
    <w:rsid w:val="00AD51A1"/>
    <w:rsid w:val="00AE1044"/>
    <w:rsid w:val="00AE2671"/>
    <w:rsid w:val="00AE3C43"/>
    <w:rsid w:val="00B00970"/>
    <w:rsid w:val="00B11625"/>
    <w:rsid w:val="00B12B55"/>
    <w:rsid w:val="00B24CEF"/>
    <w:rsid w:val="00B40B6A"/>
    <w:rsid w:val="00B470AD"/>
    <w:rsid w:val="00B979AF"/>
    <w:rsid w:val="00BA6712"/>
    <w:rsid w:val="00BB3CEB"/>
    <w:rsid w:val="00BC3001"/>
    <w:rsid w:val="00BC4A70"/>
    <w:rsid w:val="00C74F47"/>
    <w:rsid w:val="00CD57A5"/>
    <w:rsid w:val="00CD65B3"/>
    <w:rsid w:val="00CD777C"/>
    <w:rsid w:val="00D02BFB"/>
    <w:rsid w:val="00D0390C"/>
    <w:rsid w:val="00D41DB3"/>
    <w:rsid w:val="00D4679A"/>
    <w:rsid w:val="00D72A0A"/>
    <w:rsid w:val="00D74898"/>
    <w:rsid w:val="00D86FA3"/>
    <w:rsid w:val="00D949E8"/>
    <w:rsid w:val="00D97F5B"/>
    <w:rsid w:val="00DC16CE"/>
    <w:rsid w:val="00DE0691"/>
    <w:rsid w:val="00E02B8E"/>
    <w:rsid w:val="00E138D6"/>
    <w:rsid w:val="00E1405A"/>
    <w:rsid w:val="00E20399"/>
    <w:rsid w:val="00E25F78"/>
    <w:rsid w:val="00E518AB"/>
    <w:rsid w:val="00E619B3"/>
    <w:rsid w:val="00E61D43"/>
    <w:rsid w:val="00E63248"/>
    <w:rsid w:val="00E816B6"/>
    <w:rsid w:val="00E818EA"/>
    <w:rsid w:val="00E8427D"/>
    <w:rsid w:val="00EA09B3"/>
    <w:rsid w:val="00EA2F7D"/>
    <w:rsid w:val="00EA32AC"/>
    <w:rsid w:val="00EA6542"/>
    <w:rsid w:val="00EB4103"/>
    <w:rsid w:val="00EE51A5"/>
    <w:rsid w:val="00EE6BE0"/>
    <w:rsid w:val="00EF44D9"/>
    <w:rsid w:val="00F106B5"/>
    <w:rsid w:val="00F33FB4"/>
    <w:rsid w:val="00F60A24"/>
    <w:rsid w:val="00F756A4"/>
    <w:rsid w:val="00F94E63"/>
    <w:rsid w:val="00F965B3"/>
    <w:rsid w:val="00F97224"/>
    <w:rsid w:val="00FB4FAD"/>
    <w:rsid w:val="00FC52C2"/>
    <w:rsid w:val="00FE2F40"/>
    <w:rsid w:val="00FE415D"/>
    <w:rsid w:val="00FE4E1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06597"/>
  <w15:chartTrackingRefBased/>
  <w15:docId w15:val="{02B6A934-9A77-4CF7-877D-B3B36F03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63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63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63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63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63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63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63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63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63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3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63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63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63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63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63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63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63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63C3"/>
    <w:rPr>
      <w:rFonts w:eastAsiaTheme="majorEastAsia" w:cstheme="majorBidi"/>
      <w:color w:val="272727" w:themeColor="text1" w:themeTint="D8"/>
    </w:rPr>
  </w:style>
  <w:style w:type="paragraph" w:styleId="Title">
    <w:name w:val="Title"/>
    <w:basedOn w:val="Normal"/>
    <w:next w:val="Normal"/>
    <w:link w:val="TitleChar"/>
    <w:uiPriority w:val="10"/>
    <w:qFormat/>
    <w:rsid w:val="006C63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63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63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63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63C3"/>
    <w:pPr>
      <w:spacing w:before="160"/>
      <w:jc w:val="center"/>
    </w:pPr>
    <w:rPr>
      <w:i/>
      <w:iCs/>
      <w:color w:val="404040" w:themeColor="text1" w:themeTint="BF"/>
    </w:rPr>
  </w:style>
  <w:style w:type="character" w:customStyle="1" w:styleId="QuoteChar">
    <w:name w:val="Quote Char"/>
    <w:basedOn w:val="DefaultParagraphFont"/>
    <w:link w:val="Quote"/>
    <w:uiPriority w:val="29"/>
    <w:rsid w:val="006C63C3"/>
    <w:rPr>
      <w:i/>
      <w:iCs/>
      <w:color w:val="404040" w:themeColor="text1" w:themeTint="BF"/>
    </w:rPr>
  </w:style>
  <w:style w:type="paragraph" w:styleId="ListParagraph">
    <w:name w:val="List Paragraph"/>
    <w:basedOn w:val="Normal"/>
    <w:uiPriority w:val="34"/>
    <w:qFormat/>
    <w:rsid w:val="006C63C3"/>
    <w:pPr>
      <w:ind w:left="720"/>
      <w:contextualSpacing/>
    </w:pPr>
  </w:style>
  <w:style w:type="character" w:styleId="IntenseEmphasis">
    <w:name w:val="Intense Emphasis"/>
    <w:basedOn w:val="DefaultParagraphFont"/>
    <w:uiPriority w:val="21"/>
    <w:qFormat/>
    <w:rsid w:val="006C63C3"/>
    <w:rPr>
      <w:i/>
      <w:iCs/>
      <w:color w:val="0F4761" w:themeColor="accent1" w:themeShade="BF"/>
    </w:rPr>
  </w:style>
  <w:style w:type="paragraph" w:styleId="IntenseQuote">
    <w:name w:val="Intense Quote"/>
    <w:basedOn w:val="Normal"/>
    <w:next w:val="Normal"/>
    <w:link w:val="IntenseQuoteChar"/>
    <w:uiPriority w:val="30"/>
    <w:qFormat/>
    <w:rsid w:val="006C63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63C3"/>
    <w:rPr>
      <w:i/>
      <w:iCs/>
      <w:color w:val="0F4761" w:themeColor="accent1" w:themeShade="BF"/>
    </w:rPr>
  </w:style>
  <w:style w:type="character" w:styleId="IntenseReference">
    <w:name w:val="Intense Reference"/>
    <w:basedOn w:val="DefaultParagraphFont"/>
    <w:uiPriority w:val="32"/>
    <w:qFormat/>
    <w:rsid w:val="006C63C3"/>
    <w:rPr>
      <w:b/>
      <w:bCs/>
      <w:smallCaps/>
      <w:color w:val="0F4761" w:themeColor="accent1" w:themeShade="BF"/>
      <w:spacing w:val="5"/>
    </w:rPr>
  </w:style>
  <w:style w:type="table" w:styleId="TableGrid">
    <w:name w:val="Table Grid"/>
    <w:basedOn w:val="TableNormal"/>
    <w:uiPriority w:val="39"/>
    <w:rsid w:val="006C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3663</Words>
  <Characters>25861</Characters>
  <Application>Microsoft Office Word</Application>
  <DocSecurity>0</DocSecurity>
  <Lines>487</Lines>
  <Paragraphs>230</Paragraphs>
  <ScaleCrop>false</ScaleCrop>
  <Company/>
  <LinksUpToDate>false</LinksUpToDate>
  <CharactersWithSpaces>29294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Gavena</dc:creator>
  <cp:keywords/>
  <dc:description/>
  <cp:lastModifiedBy>Inga Gavena</cp:lastModifiedBy>
  <cp:revision>5</cp:revision>
  <dcterms:created xsi:type="dcterms:W3CDTF">2026-07-25T15:19:00Z</dcterms:created>
  <dcterms:modified xsi:type="dcterms:W3CDTF">2026-07-28T09:17:00Z</dcterms:modified>
</cp:coreProperties>
</file>