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F333F" w14:textId="77777777" w:rsidR="00E432D3" w:rsidRPr="005C0380" w:rsidRDefault="00E432D3">
      <w:pPr>
        <w:rPr>
          <w:lang w:val="lv-LV"/>
        </w:rPr>
      </w:pPr>
    </w:p>
    <w:p w14:paraId="11ADFBFD" w14:textId="77777777" w:rsidR="00E432D3" w:rsidRPr="005C0380" w:rsidRDefault="00E432D3">
      <w:pPr>
        <w:rPr>
          <w:lang w:val="lv-LV"/>
        </w:rPr>
      </w:pPr>
    </w:p>
    <w:p w14:paraId="5AA8D560" w14:textId="77777777" w:rsidR="00E432D3" w:rsidRPr="005C0380" w:rsidRDefault="00E432D3">
      <w:pPr>
        <w:rPr>
          <w:lang w:val="lv-LV"/>
        </w:rPr>
      </w:pPr>
    </w:p>
    <w:p w14:paraId="1A0EB41F" w14:textId="77777777" w:rsidR="00E432D3" w:rsidRPr="005C0380" w:rsidRDefault="00E432D3">
      <w:pPr>
        <w:rPr>
          <w:lang w:val="lv-LV"/>
        </w:rPr>
      </w:pPr>
    </w:p>
    <w:p w14:paraId="4120C07C" w14:textId="77777777" w:rsidR="00E432D3" w:rsidRPr="005C0380" w:rsidRDefault="00E432D3">
      <w:pPr>
        <w:rPr>
          <w:lang w:val="lv-LV"/>
        </w:rPr>
      </w:pPr>
    </w:p>
    <w:p w14:paraId="208529DE" w14:textId="77777777" w:rsidR="00E432D3" w:rsidRPr="005C0380" w:rsidRDefault="00E432D3">
      <w:pPr>
        <w:rPr>
          <w:lang w:val="lv-LV"/>
        </w:rPr>
      </w:pPr>
    </w:p>
    <w:p w14:paraId="2FA3F4CE" w14:textId="77777777" w:rsidR="00E432D3" w:rsidRPr="005C0380" w:rsidRDefault="00E432D3">
      <w:pPr>
        <w:rPr>
          <w:lang w:val="lv-LV"/>
        </w:rPr>
      </w:pPr>
    </w:p>
    <w:p w14:paraId="3FF33D6E" w14:textId="77777777" w:rsidR="00E432D3" w:rsidRPr="005C0380" w:rsidRDefault="00E432D3">
      <w:pPr>
        <w:rPr>
          <w:lang w:val="lv-LV"/>
        </w:rPr>
      </w:pPr>
    </w:p>
    <w:tbl>
      <w:tblPr>
        <w:tblW w:w="6521" w:type="dxa"/>
        <w:tblLayout w:type="fixed"/>
        <w:tblCellMar>
          <w:left w:w="28" w:type="dxa"/>
          <w:right w:w="28" w:type="dxa"/>
        </w:tblCellMar>
        <w:tblLook w:val="04A0" w:firstRow="1" w:lastRow="0" w:firstColumn="1" w:lastColumn="0" w:noHBand="0" w:noVBand="1"/>
      </w:tblPr>
      <w:tblGrid>
        <w:gridCol w:w="454"/>
        <w:gridCol w:w="2665"/>
        <w:gridCol w:w="567"/>
        <w:gridCol w:w="2835"/>
      </w:tblGrid>
      <w:tr w:rsidR="00547FC7" w14:paraId="245327CA" w14:textId="77777777" w:rsidTr="00396311">
        <w:trPr>
          <w:cantSplit/>
          <w:trHeight w:hRule="exact" w:val="535"/>
        </w:trPr>
        <w:tc>
          <w:tcPr>
            <w:tcW w:w="3119" w:type="dxa"/>
            <w:gridSpan w:val="2"/>
            <w:tcBorders>
              <w:top w:val="nil"/>
              <w:left w:val="nil"/>
              <w:bottom w:val="single" w:sz="4" w:space="0" w:color="auto"/>
              <w:right w:val="nil"/>
            </w:tcBorders>
            <w:hideMark/>
          </w:tcPr>
          <w:p w14:paraId="5720B862" w14:textId="77777777" w:rsidR="00C86C04" w:rsidRPr="005C0380" w:rsidRDefault="001231B7">
            <w:pPr>
              <w:widowControl w:val="0"/>
              <w:jc w:val="both"/>
              <w:rPr>
                <w:rFonts w:ascii="Times New Roman" w:eastAsia="Calibri" w:hAnsi="Times New Roman"/>
                <w:color w:val="auto"/>
                <w:sz w:val="24"/>
                <w:lang w:val="lv-LV" w:eastAsia="en-US"/>
              </w:rPr>
            </w:pPr>
            <w:r w:rsidRPr="005C0380">
              <w:rPr>
                <w:rFonts w:ascii="Times New Roman" w:eastAsia="Calibri" w:hAnsi="Times New Roman"/>
                <w:noProof/>
                <w:color w:val="auto"/>
                <w:sz w:val="24"/>
                <w:szCs w:val="24"/>
                <w:lang w:val="lv-LV" w:eastAsia="en-US"/>
              </w:rPr>
              <w:t>Datums skatāms laika zīmogā</w:t>
            </w:r>
            <w:r w:rsidRPr="005C0380">
              <w:rPr>
                <w:rFonts w:ascii="Times New Roman" w:eastAsia="Calibri" w:hAnsi="Times New Roman"/>
                <w:color w:val="auto"/>
                <w:sz w:val="24"/>
                <w:szCs w:val="24"/>
                <w:lang w:val="lv-LV" w:eastAsia="en-US"/>
              </w:rPr>
              <w:t xml:space="preserve">  </w:t>
            </w:r>
          </w:p>
        </w:tc>
        <w:tc>
          <w:tcPr>
            <w:tcW w:w="567" w:type="dxa"/>
            <w:hideMark/>
          </w:tcPr>
          <w:p w14:paraId="1D4E6989" w14:textId="77777777" w:rsidR="00C86C04" w:rsidRPr="005C0380" w:rsidRDefault="001231B7">
            <w:pPr>
              <w:widowControl w:val="0"/>
              <w:jc w:val="both"/>
              <w:rPr>
                <w:rFonts w:ascii="Times New Roman" w:eastAsia="Calibri" w:hAnsi="Times New Roman"/>
                <w:color w:val="auto"/>
                <w:sz w:val="24"/>
                <w:lang w:val="lv-LV" w:eastAsia="en-US"/>
              </w:rPr>
            </w:pPr>
            <w:r w:rsidRPr="005C0380">
              <w:rPr>
                <w:rFonts w:ascii="Times New Roman" w:eastAsia="Calibri" w:hAnsi="Times New Roman"/>
                <w:color w:val="auto"/>
                <w:sz w:val="24"/>
                <w:lang w:val="lv-LV" w:eastAsia="en-US"/>
              </w:rPr>
              <w:t xml:space="preserve"> Nr.</w:t>
            </w:r>
          </w:p>
        </w:tc>
        <w:tc>
          <w:tcPr>
            <w:tcW w:w="2835" w:type="dxa"/>
            <w:tcBorders>
              <w:top w:val="nil"/>
              <w:left w:val="nil"/>
              <w:bottom w:val="single" w:sz="4" w:space="0" w:color="auto"/>
              <w:right w:val="nil"/>
            </w:tcBorders>
            <w:hideMark/>
          </w:tcPr>
          <w:p w14:paraId="64336FC1" w14:textId="77777777" w:rsidR="00C86C04" w:rsidRPr="005C0380" w:rsidRDefault="001231B7">
            <w:pPr>
              <w:widowControl w:val="0"/>
              <w:jc w:val="both"/>
              <w:rPr>
                <w:rFonts w:ascii="Times New Roman" w:eastAsia="Calibri" w:hAnsi="Times New Roman"/>
                <w:color w:val="auto"/>
                <w:sz w:val="24"/>
                <w:lang w:val="lv-LV" w:eastAsia="en-US"/>
              </w:rPr>
            </w:pPr>
            <w:r w:rsidRPr="005C0380">
              <w:rPr>
                <w:rFonts w:ascii="Times New Roman" w:eastAsia="Calibri" w:hAnsi="Times New Roman"/>
                <w:noProof/>
                <w:color w:val="auto"/>
                <w:sz w:val="24"/>
                <w:szCs w:val="24"/>
                <w:lang w:val="lv-LV" w:eastAsia="en-US"/>
              </w:rPr>
              <w:t>Z-1-18/275</w:t>
            </w:r>
            <w:r w:rsidRPr="005C0380">
              <w:rPr>
                <w:rFonts w:ascii="Times New Roman" w:eastAsia="Calibri" w:hAnsi="Times New Roman"/>
                <w:color w:val="auto"/>
                <w:sz w:val="24"/>
                <w:szCs w:val="24"/>
                <w:lang w:val="lv-LV" w:eastAsia="en-US"/>
              </w:rPr>
              <w:tab/>
            </w:r>
          </w:p>
        </w:tc>
      </w:tr>
      <w:tr w:rsidR="00547FC7" w14:paraId="6D8CFE5E" w14:textId="77777777" w:rsidTr="00A16921">
        <w:trPr>
          <w:cantSplit/>
          <w:trHeight w:hRule="exact" w:val="439"/>
        </w:trPr>
        <w:tc>
          <w:tcPr>
            <w:tcW w:w="454" w:type="dxa"/>
            <w:hideMark/>
          </w:tcPr>
          <w:p w14:paraId="252A40B5" w14:textId="77777777" w:rsidR="00C86C04" w:rsidRPr="005C0380" w:rsidRDefault="001231B7">
            <w:pPr>
              <w:widowControl w:val="0"/>
              <w:jc w:val="both"/>
              <w:rPr>
                <w:rFonts w:ascii="Times New Roman" w:eastAsia="Calibri" w:hAnsi="Times New Roman"/>
                <w:color w:val="auto"/>
                <w:sz w:val="24"/>
                <w:lang w:val="lv-LV" w:eastAsia="en-US"/>
              </w:rPr>
            </w:pPr>
            <w:r w:rsidRPr="005C0380">
              <w:rPr>
                <w:rFonts w:ascii="Times New Roman" w:eastAsia="Calibri" w:hAnsi="Times New Roman"/>
                <w:color w:val="auto"/>
                <w:sz w:val="24"/>
                <w:lang w:val="lv-LV" w:eastAsia="en-US"/>
              </w:rPr>
              <w:t>Uz</w:t>
            </w:r>
          </w:p>
        </w:tc>
        <w:tc>
          <w:tcPr>
            <w:tcW w:w="2665" w:type="dxa"/>
            <w:tcBorders>
              <w:top w:val="nil"/>
              <w:left w:val="nil"/>
              <w:bottom w:val="single" w:sz="4" w:space="0" w:color="auto"/>
              <w:right w:val="nil"/>
            </w:tcBorders>
            <w:hideMark/>
          </w:tcPr>
          <w:p w14:paraId="61012ECD" w14:textId="77777777" w:rsidR="00C86C04" w:rsidRPr="005C0380" w:rsidRDefault="001231B7">
            <w:pPr>
              <w:widowControl w:val="0"/>
              <w:jc w:val="both"/>
              <w:rPr>
                <w:rFonts w:ascii="Times New Roman" w:eastAsia="Calibri" w:hAnsi="Times New Roman"/>
                <w:color w:val="auto"/>
                <w:sz w:val="24"/>
                <w:lang w:val="lv-LV" w:eastAsia="en-US"/>
              </w:rPr>
            </w:pPr>
            <w:r w:rsidRPr="005C0380">
              <w:rPr>
                <w:rFonts w:ascii="Times New Roman" w:eastAsia="Calibri" w:hAnsi="Times New Roman"/>
                <w:noProof/>
                <w:color w:val="auto"/>
                <w:sz w:val="24"/>
                <w:szCs w:val="24"/>
                <w:lang w:val="lv-LV" w:eastAsia="en-US"/>
              </w:rPr>
              <w:t>05.02.2025</w:t>
            </w:r>
          </w:p>
        </w:tc>
        <w:tc>
          <w:tcPr>
            <w:tcW w:w="567" w:type="dxa"/>
            <w:hideMark/>
          </w:tcPr>
          <w:p w14:paraId="056D6084" w14:textId="77777777" w:rsidR="00C86C04" w:rsidRPr="005C0380" w:rsidRDefault="001231B7">
            <w:pPr>
              <w:widowControl w:val="0"/>
              <w:jc w:val="both"/>
              <w:rPr>
                <w:rFonts w:ascii="Times New Roman" w:eastAsia="Calibri" w:hAnsi="Times New Roman"/>
                <w:color w:val="auto"/>
                <w:sz w:val="24"/>
                <w:lang w:val="lv-LV" w:eastAsia="en-US"/>
              </w:rPr>
            </w:pPr>
            <w:r w:rsidRPr="005C0380">
              <w:rPr>
                <w:rFonts w:ascii="Times New Roman" w:eastAsia="Calibri" w:hAnsi="Times New Roman"/>
                <w:color w:val="auto"/>
                <w:sz w:val="24"/>
                <w:lang w:val="lv-LV" w:eastAsia="en-US"/>
              </w:rPr>
              <w:t xml:space="preserve"> Nr.</w:t>
            </w:r>
          </w:p>
        </w:tc>
        <w:tc>
          <w:tcPr>
            <w:tcW w:w="2835" w:type="dxa"/>
            <w:tcBorders>
              <w:top w:val="nil"/>
              <w:left w:val="nil"/>
              <w:bottom w:val="single" w:sz="4" w:space="0" w:color="auto"/>
              <w:right w:val="nil"/>
            </w:tcBorders>
            <w:hideMark/>
          </w:tcPr>
          <w:p w14:paraId="501C6CF6" w14:textId="77777777" w:rsidR="00C86C04" w:rsidRPr="005C0380" w:rsidRDefault="001231B7">
            <w:pPr>
              <w:widowControl w:val="0"/>
              <w:jc w:val="both"/>
              <w:rPr>
                <w:rFonts w:ascii="Times New Roman" w:eastAsia="Calibri" w:hAnsi="Times New Roman"/>
                <w:color w:val="auto"/>
                <w:sz w:val="24"/>
                <w:lang w:val="lv-LV" w:eastAsia="en-US"/>
              </w:rPr>
            </w:pPr>
            <w:r w:rsidRPr="005C0380">
              <w:rPr>
                <w:rFonts w:ascii="Times New Roman" w:eastAsia="Calibri" w:hAnsi="Times New Roman"/>
                <w:noProof/>
                <w:color w:val="auto"/>
                <w:sz w:val="24"/>
                <w:szCs w:val="24"/>
                <w:lang w:val="lv-LV" w:eastAsia="en-US"/>
              </w:rPr>
              <w:t>DSG25-1-7/18</w:t>
            </w:r>
          </w:p>
        </w:tc>
      </w:tr>
    </w:tbl>
    <w:p w14:paraId="0DD53115" w14:textId="77777777" w:rsidR="00634F7A" w:rsidRPr="005C0380" w:rsidRDefault="001231B7" w:rsidP="00634F7A">
      <w:pPr>
        <w:jc w:val="right"/>
        <w:rPr>
          <w:rFonts w:ascii="Times New Roman" w:hAnsi="Times New Roman"/>
          <w:sz w:val="24"/>
          <w:szCs w:val="24"/>
          <w:lang w:val="lv-LV"/>
        </w:rPr>
      </w:pPr>
      <w:r w:rsidRPr="005C0380">
        <w:rPr>
          <w:rFonts w:ascii="Times New Roman" w:hAnsi="Times New Roman"/>
          <w:noProof/>
          <w:sz w:val="24"/>
          <w:szCs w:val="24"/>
          <w:lang w:val="lv-LV"/>
        </w:rPr>
        <w:t>SIA DSG Karjeri</w:t>
      </w:r>
    </w:p>
    <w:p w14:paraId="642DB831" w14:textId="42506C33" w:rsidR="00A86E9F" w:rsidRPr="005C0380" w:rsidRDefault="001231B7" w:rsidP="00A86E9F">
      <w:pPr>
        <w:ind w:left="-210" w:firstLine="210"/>
        <w:jc w:val="right"/>
        <w:rPr>
          <w:rFonts w:ascii="Times New Roman" w:hAnsi="Times New Roman"/>
          <w:sz w:val="24"/>
          <w:szCs w:val="24"/>
          <w:lang w:val="lv-LV"/>
        </w:rPr>
      </w:pPr>
      <w:r w:rsidRPr="005C0380">
        <w:rPr>
          <w:rFonts w:ascii="Times New Roman" w:hAnsi="Times New Roman"/>
          <w:noProof/>
          <w:sz w:val="24"/>
          <w:szCs w:val="24"/>
          <w:lang w:val="lv-LV"/>
        </w:rPr>
        <w:t>birojs@dsg-karjeri.lv</w:t>
      </w:r>
    </w:p>
    <w:p w14:paraId="555C7BF5" w14:textId="26B60301" w:rsidR="00634F7A" w:rsidRDefault="001231B7" w:rsidP="00634F7A">
      <w:pPr>
        <w:jc w:val="both"/>
        <w:rPr>
          <w:rFonts w:ascii="Times New Roman" w:hAnsi="Times New Roman"/>
          <w:iCs/>
          <w:sz w:val="24"/>
          <w:szCs w:val="24"/>
          <w:lang w:val="lv-LV"/>
        </w:rPr>
      </w:pPr>
      <w:r w:rsidRPr="00760404">
        <w:rPr>
          <w:rFonts w:ascii="Times New Roman" w:hAnsi="Times New Roman"/>
          <w:iCs/>
          <w:sz w:val="24"/>
          <w:szCs w:val="24"/>
          <w:lang w:val="lv-LV"/>
        </w:rPr>
        <w:t xml:space="preserve">tehniskie noteikumi karjeram </w:t>
      </w:r>
      <w:r>
        <w:rPr>
          <w:rFonts w:ascii="Times New Roman" w:hAnsi="Times New Roman"/>
          <w:iCs/>
          <w:sz w:val="24"/>
          <w:szCs w:val="24"/>
          <w:lang w:val="lv-LV"/>
        </w:rPr>
        <w:t xml:space="preserve">īpašumā </w:t>
      </w:r>
      <w:r w:rsidRPr="00760404">
        <w:rPr>
          <w:rFonts w:ascii="Times New Roman" w:hAnsi="Times New Roman"/>
          <w:iCs/>
          <w:sz w:val="24"/>
          <w:szCs w:val="24"/>
          <w:lang w:val="lv-LV"/>
        </w:rPr>
        <w:t>Auniņi</w:t>
      </w:r>
    </w:p>
    <w:p w14:paraId="5D6BC8E4" w14:textId="797093F0" w:rsidR="00760404" w:rsidRPr="00760404" w:rsidRDefault="001231B7" w:rsidP="00634F7A">
      <w:pPr>
        <w:jc w:val="both"/>
        <w:rPr>
          <w:rFonts w:ascii="Times New Roman" w:hAnsi="Times New Roman"/>
          <w:iCs/>
          <w:sz w:val="24"/>
          <w:szCs w:val="24"/>
          <w:lang w:val="lv-LV"/>
        </w:rPr>
      </w:pPr>
      <w:r>
        <w:rPr>
          <w:rFonts w:ascii="Times New Roman" w:hAnsi="Times New Roman"/>
          <w:iCs/>
          <w:sz w:val="24"/>
          <w:szCs w:val="24"/>
          <w:lang w:val="lv-LV"/>
        </w:rPr>
        <w:t>Salgales pagastā, Jelgavas novadā</w:t>
      </w:r>
    </w:p>
    <w:p w14:paraId="116F458F" w14:textId="77777777" w:rsidR="00760404" w:rsidRPr="005C0380" w:rsidRDefault="00760404" w:rsidP="00634F7A">
      <w:pPr>
        <w:jc w:val="both"/>
        <w:rPr>
          <w:rFonts w:ascii="Times New Roman" w:hAnsi="Times New Roman"/>
          <w:i/>
          <w:sz w:val="24"/>
          <w:szCs w:val="24"/>
          <w:lang w:val="lv-LV"/>
        </w:rPr>
      </w:pPr>
    </w:p>
    <w:p w14:paraId="7253D915" w14:textId="538D8A32" w:rsidR="006F4DFC" w:rsidRDefault="001231B7" w:rsidP="003C40F5">
      <w:pPr>
        <w:pStyle w:val="ListParagraph"/>
        <w:ind w:left="0" w:firstLine="720"/>
        <w:jc w:val="both"/>
        <w:rPr>
          <w:rFonts w:ascii="Times New Roman" w:eastAsia="Times New Roman" w:hAnsi="Times New Roman"/>
          <w:color w:val="auto"/>
          <w:sz w:val="24"/>
          <w:szCs w:val="24"/>
          <w:lang w:eastAsia="en-US"/>
        </w:rPr>
      </w:pPr>
      <w:r w:rsidRPr="00ED0952">
        <w:rPr>
          <w:rFonts w:ascii="Times New Roman" w:eastAsia="Times New Roman" w:hAnsi="Times New Roman"/>
          <w:color w:val="auto"/>
          <w:sz w:val="24"/>
          <w:szCs w:val="24"/>
          <w:lang w:eastAsia="en-US"/>
        </w:rPr>
        <w:t>VSIA "Zemkopības ministrijas nekustamie īpašumi" Meliorācijas departamenta Zemgales reģiona meliorācijas nodaļa (turpmāk </w:t>
      </w:r>
      <w:r w:rsidRPr="00ED0952">
        <w:rPr>
          <w:rFonts w:ascii="Times New Roman" w:eastAsia="Times New Roman" w:hAnsi="Times New Roman"/>
          <w:color w:val="auto"/>
          <w:sz w:val="24"/>
          <w:szCs w:val="24"/>
          <w:lang w:eastAsia="en-US"/>
        </w:rPr>
        <w:noBreakHyphen/>
        <w:t xml:space="preserve"> Nodaļa) ir izskatījusi Jūsu </w:t>
      </w:r>
      <w:r>
        <w:rPr>
          <w:rFonts w:ascii="Times New Roman" w:eastAsia="Times New Roman" w:hAnsi="Times New Roman"/>
          <w:color w:val="auto"/>
          <w:sz w:val="24"/>
          <w:szCs w:val="24"/>
          <w:lang w:eastAsia="en-US"/>
        </w:rPr>
        <w:t>05</w:t>
      </w:r>
      <w:r w:rsidRPr="00ED0952">
        <w:rPr>
          <w:rFonts w:ascii="Times New Roman" w:eastAsia="Times New Roman" w:hAnsi="Times New Roman"/>
          <w:color w:val="auto"/>
          <w:sz w:val="24"/>
          <w:szCs w:val="24"/>
          <w:lang w:eastAsia="en-US"/>
        </w:rPr>
        <w:t>.</w:t>
      </w:r>
      <w:r>
        <w:rPr>
          <w:rFonts w:ascii="Times New Roman" w:eastAsia="Times New Roman" w:hAnsi="Times New Roman"/>
          <w:color w:val="auto"/>
          <w:sz w:val="24"/>
          <w:szCs w:val="24"/>
          <w:lang w:eastAsia="en-US"/>
        </w:rPr>
        <w:t>02</w:t>
      </w:r>
      <w:r w:rsidRPr="00ED0952">
        <w:rPr>
          <w:rFonts w:ascii="Times New Roman" w:eastAsia="Times New Roman" w:hAnsi="Times New Roman"/>
          <w:color w:val="auto"/>
          <w:sz w:val="24"/>
          <w:szCs w:val="24"/>
          <w:lang w:eastAsia="en-US"/>
        </w:rPr>
        <w:t>.</w:t>
      </w:r>
      <w:r>
        <w:rPr>
          <w:rFonts w:ascii="Times New Roman" w:eastAsia="Times New Roman" w:hAnsi="Times New Roman"/>
          <w:color w:val="auto"/>
          <w:sz w:val="24"/>
          <w:szCs w:val="24"/>
          <w:lang w:eastAsia="en-US"/>
        </w:rPr>
        <w:t>2025.</w:t>
      </w:r>
      <w:r w:rsidR="00E310BB">
        <w:rPr>
          <w:rFonts w:ascii="Times New Roman" w:eastAsia="Times New Roman" w:hAnsi="Times New Roman"/>
          <w:color w:val="auto"/>
          <w:sz w:val="24"/>
          <w:szCs w:val="24"/>
          <w:lang w:eastAsia="en-US"/>
        </w:rPr>
        <w:t xml:space="preserve"> vēstuli</w:t>
      </w:r>
      <w:r>
        <w:rPr>
          <w:rFonts w:ascii="Times New Roman" w:eastAsia="Times New Roman" w:hAnsi="Times New Roman"/>
          <w:color w:val="auto"/>
          <w:sz w:val="24"/>
          <w:szCs w:val="24"/>
          <w:lang w:eastAsia="en-US"/>
        </w:rPr>
        <w:t xml:space="preserve"> </w:t>
      </w:r>
      <w:r w:rsidR="00E310BB" w:rsidRPr="00ED0952">
        <w:rPr>
          <w:rFonts w:ascii="Times New Roman" w:eastAsia="Times New Roman" w:hAnsi="Times New Roman"/>
          <w:color w:val="auto"/>
          <w:sz w:val="24"/>
          <w:szCs w:val="24"/>
          <w:lang w:eastAsia="en-US"/>
        </w:rPr>
        <w:t>"</w:t>
      </w:r>
      <w:r w:rsidR="00E310BB" w:rsidRPr="00E310BB">
        <w:rPr>
          <w:rFonts w:ascii="Times New Roman" w:hAnsi="Times New Roman"/>
          <w:b/>
          <w:bCs/>
          <w:sz w:val="24"/>
          <w:szCs w:val="24"/>
        </w:rPr>
        <w:t>Par meliorācijas sistēmu Auniņi un ūdens novadīšanu VNŪ Sidrabenīte</w:t>
      </w:r>
      <w:r w:rsidR="00E310BB" w:rsidRPr="00ED0952">
        <w:rPr>
          <w:rFonts w:ascii="Times New Roman" w:eastAsia="Times New Roman" w:hAnsi="Times New Roman"/>
          <w:color w:val="auto"/>
          <w:sz w:val="24"/>
          <w:szCs w:val="24"/>
          <w:lang w:eastAsia="en-US"/>
        </w:rPr>
        <w:t>"</w:t>
      </w:r>
      <w:r w:rsidR="00760404">
        <w:rPr>
          <w:rFonts w:ascii="Times New Roman" w:eastAsia="Times New Roman" w:hAnsi="Times New Roman"/>
          <w:color w:val="auto"/>
          <w:sz w:val="24"/>
          <w:szCs w:val="24"/>
          <w:lang w:eastAsia="en-US"/>
        </w:rPr>
        <w:t>.</w:t>
      </w:r>
    </w:p>
    <w:p w14:paraId="38DB5072" w14:textId="1B2D4290" w:rsidR="00F451C5" w:rsidRDefault="001231B7" w:rsidP="00F451C5">
      <w:pPr>
        <w:pStyle w:val="ListParagraph"/>
        <w:ind w:left="0" w:firstLine="720"/>
        <w:jc w:val="both"/>
        <w:rPr>
          <w:rFonts w:ascii="Times New Roman" w:eastAsia="Times New Roman" w:hAnsi="Times New Roman"/>
          <w:color w:val="auto"/>
          <w:sz w:val="24"/>
          <w:szCs w:val="24"/>
          <w:lang w:eastAsia="en-US"/>
        </w:rPr>
      </w:pPr>
      <w:r>
        <w:rPr>
          <w:rFonts w:ascii="Times New Roman" w:eastAsia="Times New Roman" w:hAnsi="Times New Roman"/>
          <w:color w:val="auto"/>
          <w:sz w:val="24"/>
          <w:szCs w:val="24"/>
          <w:lang w:eastAsia="en-US"/>
        </w:rPr>
        <w:t>Vēstulē Jūs</w:t>
      </w:r>
      <w:r w:rsidR="00FB5520">
        <w:rPr>
          <w:rFonts w:ascii="Times New Roman" w:eastAsia="Times New Roman" w:hAnsi="Times New Roman"/>
          <w:color w:val="auto"/>
          <w:sz w:val="24"/>
          <w:szCs w:val="24"/>
          <w:lang w:eastAsia="en-US"/>
        </w:rPr>
        <w:t xml:space="preserve"> norād</w:t>
      </w:r>
      <w:r w:rsidR="00760404">
        <w:rPr>
          <w:rFonts w:ascii="Times New Roman" w:eastAsia="Times New Roman" w:hAnsi="Times New Roman"/>
          <w:color w:val="auto"/>
          <w:sz w:val="24"/>
          <w:szCs w:val="24"/>
          <w:lang w:eastAsia="en-US"/>
        </w:rPr>
        <w:t>ā</w:t>
      </w:r>
      <w:r w:rsidR="00FB5520">
        <w:rPr>
          <w:rFonts w:ascii="Times New Roman" w:eastAsia="Times New Roman" w:hAnsi="Times New Roman"/>
          <w:color w:val="auto"/>
          <w:sz w:val="24"/>
          <w:szCs w:val="24"/>
          <w:lang w:eastAsia="en-US"/>
        </w:rPr>
        <w:t>t</w:t>
      </w:r>
      <w:r w:rsidR="00B470FB">
        <w:rPr>
          <w:rFonts w:ascii="Times New Roman" w:eastAsia="Times New Roman" w:hAnsi="Times New Roman"/>
          <w:color w:val="auto"/>
          <w:sz w:val="24"/>
          <w:szCs w:val="24"/>
          <w:lang w:eastAsia="en-US"/>
        </w:rPr>
        <w:t>, ka plānot</w:t>
      </w:r>
      <w:r w:rsidR="005919CD">
        <w:rPr>
          <w:rFonts w:ascii="Times New Roman" w:eastAsia="Times New Roman" w:hAnsi="Times New Roman"/>
          <w:color w:val="auto"/>
          <w:sz w:val="24"/>
          <w:szCs w:val="24"/>
          <w:lang w:eastAsia="en-US"/>
        </w:rPr>
        <w:t>ais izsūknē</w:t>
      </w:r>
      <w:r w:rsidR="00D53D8A">
        <w:rPr>
          <w:rFonts w:ascii="Times New Roman" w:eastAsia="Times New Roman" w:hAnsi="Times New Roman"/>
          <w:color w:val="auto"/>
          <w:sz w:val="24"/>
          <w:szCs w:val="24"/>
          <w:lang w:eastAsia="en-US"/>
        </w:rPr>
        <w:t>jamais</w:t>
      </w:r>
      <w:r w:rsidR="005919CD">
        <w:rPr>
          <w:rFonts w:ascii="Times New Roman" w:eastAsia="Times New Roman" w:hAnsi="Times New Roman"/>
          <w:color w:val="auto"/>
          <w:sz w:val="24"/>
          <w:szCs w:val="24"/>
          <w:lang w:eastAsia="en-US"/>
        </w:rPr>
        <w:t xml:space="preserve"> ūdens apjoms būs aptuveni 0,1m</w:t>
      </w:r>
      <w:r w:rsidR="005919CD" w:rsidRPr="005919CD">
        <w:rPr>
          <w:rFonts w:ascii="Times New Roman" w:eastAsia="Times New Roman" w:hAnsi="Times New Roman"/>
          <w:color w:val="auto"/>
          <w:sz w:val="24"/>
          <w:szCs w:val="24"/>
          <w:vertAlign w:val="superscript"/>
          <w:lang w:eastAsia="en-US"/>
        </w:rPr>
        <w:t>3</w:t>
      </w:r>
      <w:r w:rsidR="005919CD">
        <w:rPr>
          <w:rFonts w:ascii="Times New Roman" w:eastAsia="Times New Roman" w:hAnsi="Times New Roman"/>
          <w:color w:val="auto"/>
          <w:sz w:val="24"/>
          <w:szCs w:val="24"/>
          <w:lang w:eastAsia="en-US"/>
        </w:rPr>
        <w:t xml:space="preserve">/s, kā arī </w:t>
      </w:r>
      <w:r w:rsidR="00B470FB">
        <w:rPr>
          <w:rFonts w:ascii="Times New Roman" w:eastAsia="Times New Roman" w:hAnsi="Times New Roman"/>
          <w:color w:val="auto"/>
          <w:sz w:val="24"/>
          <w:szCs w:val="24"/>
          <w:lang w:eastAsia="en-US"/>
        </w:rPr>
        <w:t>ūdens izlaides vieta būs</w:t>
      </w:r>
      <w:r w:rsidR="00E308D4">
        <w:rPr>
          <w:rFonts w:ascii="Times New Roman" w:eastAsia="Times New Roman" w:hAnsi="Times New Roman"/>
          <w:color w:val="auto"/>
          <w:sz w:val="24"/>
          <w:szCs w:val="24"/>
          <w:lang w:eastAsia="en-US"/>
        </w:rPr>
        <w:t xml:space="preserve"> </w:t>
      </w:r>
      <w:r w:rsidR="00C43BDB">
        <w:rPr>
          <w:rFonts w:ascii="Times New Roman" w:eastAsia="Times New Roman" w:hAnsi="Times New Roman"/>
          <w:color w:val="auto"/>
          <w:sz w:val="24"/>
          <w:szCs w:val="24"/>
          <w:lang w:eastAsia="en-US"/>
        </w:rPr>
        <w:t>koplietošanas ūdensnotek</w:t>
      </w:r>
      <w:r w:rsidR="00E308D4">
        <w:rPr>
          <w:rFonts w:ascii="Times New Roman" w:eastAsia="Times New Roman" w:hAnsi="Times New Roman"/>
          <w:color w:val="auto"/>
          <w:sz w:val="24"/>
          <w:szCs w:val="24"/>
          <w:lang w:eastAsia="en-US"/>
        </w:rPr>
        <w:t>ā</w:t>
      </w:r>
      <w:r w:rsidR="00C43BDB">
        <w:rPr>
          <w:rFonts w:ascii="Times New Roman" w:eastAsia="Times New Roman" w:hAnsi="Times New Roman"/>
          <w:color w:val="auto"/>
          <w:sz w:val="24"/>
          <w:szCs w:val="24"/>
          <w:lang w:eastAsia="en-US"/>
        </w:rPr>
        <w:t xml:space="preserve">, meliorācijas kadastra kods </w:t>
      </w:r>
      <w:r w:rsidR="00CA1689">
        <w:rPr>
          <w:rFonts w:ascii="Times New Roman" w:eastAsia="Times New Roman" w:hAnsi="Times New Roman"/>
          <w:color w:val="auto"/>
          <w:sz w:val="24"/>
          <w:szCs w:val="24"/>
          <w:lang w:eastAsia="en-US"/>
        </w:rPr>
        <w:t>3857252:K:4 (meliorācijas kadastra arhīva datos novadgrāvis N-8), kura i</w:t>
      </w:r>
      <w:r w:rsidR="00760404">
        <w:rPr>
          <w:rFonts w:ascii="Times New Roman" w:eastAsia="Times New Roman" w:hAnsi="Times New Roman"/>
          <w:color w:val="auto"/>
          <w:sz w:val="24"/>
          <w:szCs w:val="24"/>
          <w:lang w:eastAsia="en-US"/>
        </w:rPr>
        <w:t>e</w:t>
      </w:r>
      <w:r w:rsidR="00CA1689">
        <w:rPr>
          <w:rFonts w:ascii="Times New Roman" w:eastAsia="Times New Roman" w:hAnsi="Times New Roman"/>
          <w:color w:val="auto"/>
          <w:sz w:val="24"/>
          <w:szCs w:val="24"/>
          <w:lang w:eastAsia="en-US"/>
        </w:rPr>
        <w:t xml:space="preserve">tek valsts nozīmes ūdensnotekā Sidrabenīte, meliorācijas kadastra kods </w:t>
      </w:r>
      <w:r w:rsidR="00304DBA">
        <w:rPr>
          <w:rFonts w:ascii="Times New Roman" w:eastAsia="Times New Roman" w:hAnsi="Times New Roman"/>
          <w:color w:val="auto"/>
          <w:sz w:val="24"/>
          <w:szCs w:val="24"/>
          <w:lang w:eastAsia="en-US"/>
        </w:rPr>
        <w:t>3857252:01 (meliorācijas kadastra arhīva datos novadgrāvis N-1)</w:t>
      </w:r>
      <w:r w:rsidR="00B31166">
        <w:rPr>
          <w:rFonts w:ascii="Times New Roman" w:eastAsia="Times New Roman" w:hAnsi="Times New Roman"/>
          <w:color w:val="auto"/>
          <w:sz w:val="24"/>
          <w:szCs w:val="24"/>
          <w:lang w:eastAsia="en-US"/>
        </w:rPr>
        <w:t xml:space="preserve"> (skatīt Pielikums 6.1.)</w:t>
      </w:r>
      <w:r w:rsidR="00304DBA">
        <w:rPr>
          <w:rFonts w:ascii="Times New Roman" w:eastAsia="Times New Roman" w:hAnsi="Times New Roman"/>
          <w:color w:val="auto"/>
          <w:sz w:val="24"/>
          <w:szCs w:val="24"/>
          <w:lang w:eastAsia="en-US"/>
        </w:rPr>
        <w:t>.</w:t>
      </w:r>
      <w:r w:rsidR="004E339B">
        <w:rPr>
          <w:rFonts w:ascii="Times New Roman" w:eastAsia="Times New Roman" w:hAnsi="Times New Roman"/>
          <w:color w:val="auto"/>
          <w:sz w:val="24"/>
          <w:szCs w:val="24"/>
          <w:lang w:eastAsia="en-US"/>
        </w:rPr>
        <w:t xml:space="preserve"> Pēc</w:t>
      </w:r>
      <w:r w:rsidR="00D85947">
        <w:rPr>
          <w:rFonts w:ascii="Times New Roman" w:eastAsia="Times New Roman" w:hAnsi="Times New Roman"/>
          <w:color w:val="auto"/>
          <w:sz w:val="24"/>
          <w:szCs w:val="24"/>
          <w:lang w:eastAsia="en-US"/>
        </w:rPr>
        <w:t xml:space="preserve"> sākotnējā būvprojekta</w:t>
      </w:r>
      <w:r w:rsidR="004E339B">
        <w:rPr>
          <w:rFonts w:ascii="Times New Roman" w:eastAsia="Times New Roman" w:hAnsi="Times New Roman"/>
          <w:color w:val="auto"/>
          <w:sz w:val="24"/>
          <w:szCs w:val="24"/>
          <w:lang w:eastAsia="en-US"/>
        </w:rPr>
        <w:t xml:space="preserve"> N-8 un N-1 hidroloģiskajiem aprēķiniem</w:t>
      </w:r>
      <w:r w:rsidR="004D2F5E">
        <w:rPr>
          <w:rFonts w:ascii="Times New Roman" w:eastAsia="Times New Roman" w:hAnsi="Times New Roman"/>
          <w:color w:val="auto"/>
          <w:sz w:val="24"/>
          <w:szCs w:val="24"/>
          <w:lang w:eastAsia="en-US"/>
        </w:rPr>
        <w:t>, ūdensnoteku tehniskie parametri ir pietiekoši, lai novadītu plānoto</w:t>
      </w:r>
      <w:r w:rsidR="00D85947">
        <w:rPr>
          <w:rFonts w:ascii="Times New Roman" w:eastAsia="Times New Roman" w:hAnsi="Times New Roman"/>
          <w:color w:val="auto"/>
          <w:sz w:val="24"/>
          <w:szCs w:val="24"/>
          <w:lang w:eastAsia="en-US"/>
        </w:rPr>
        <w:t xml:space="preserve"> pārsūknējamo</w:t>
      </w:r>
      <w:r w:rsidR="004D2F5E">
        <w:rPr>
          <w:rFonts w:ascii="Times New Roman" w:eastAsia="Times New Roman" w:hAnsi="Times New Roman"/>
          <w:color w:val="auto"/>
          <w:sz w:val="24"/>
          <w:szCs w:val="24"/>
          <w:lang w:eastAsia="en-US"/>
        </w:rPr>
        <w:t xml:space="preserve"> ūdens daudzumu, </w:t>
      </w:r>
      <w:r w:rsidR="00D85947">
        <w:rPr>
          <w:rFonts w:ascii="Times New Roman" w:eastAsia="Times New Roman" w:hAnsi="Times New Roman"/>
          <w:color w:val="auto"/>
          <w:sz w:val="24"/>
          <w:szCs w:val="24"/>
          <w:lang w:eastAsia="en-US"/>
        </w:rPr>
        <w:t>kā arī</w:t>
      </w:r>
      <w:r w:rsidR="004D2F5E">
        <w:rPr>
          <w:rFonts w:ascii="Times New Roman" w:eastAsia="Times New Roman" w:hAnsi="Times New Roman"/>
          <w:color w:val="auto"/>
          <w:sz w:val="24"/>
          <w:szCs w:val="24"/>
          <w:lang w:eastAsia="en-US"/>
        </w:rPr>
        <w:t xml:space="preserve"> nepasliktinātu melioratīvo stāvokli</w:t>
      </w:r>
      <w:r w:rsidR="000E596B">
        <w:rPr>
          <w:rFonts w:ascii="Times New Roman" w:eastAsia="Times New Roman" w:hAnsi="Times New Roman"/>
          <w:color w:val="auto"/>
          <w:sz w:val="24"/>
          <w:szCs w:val="24"/>
          <w:lang w:eastAsia="en-US"/>
        </w:rPr>
        <w:t xml:space="preserve"> ūdensnotekām</w:t>
      </w:r>
      <w:r w:rsidR="004D2F5E">
        <w:rPr>
          <w:rFonts w:ascii="Times New Roman" w:eastAsia="Times New Roman" w:hAnsi="Times New Roman"/>
          <w:color w:val="auto"/>
          <w:sz w:val="24"/>
          <w:szCs w:val="24"/>
          <w:lang w:eastAsia="en-US"/>
        </w:rPr>
        <w:t xml:space="preserve"> piegulošajās</w:t>
      </w:r>
      <w:r w:rsidR="000E596B">
        <w:rPr>
          <w:rFonts w:ascii="Times New Roman" w:eastAsia="Times New Roman" w:hAnsi="Times New Roman"/>
          <w:color w:val="auto"/>
          <w:sz w:val="24"/>
          <w:szCs w:val="24"/>
          <w:lang w:eastAsia="en-US"/>
        </w:rPr>
        <w:t xml:space="preserve"> teritorijās</w:t>
      </w:r>
      <w:r w:rsidR="004D2F5E">
        <w:rPr>
          <w:rFonts w:ascii="Times New Roman" w:eastAsia="Times New Roman" w:hAnsi="Times New Roman"/>
          <w:color w:val="auto"/>
          <w:sz w:val="24"/>
          <w:szCs w:val="24"/>
          <w:lang w:eastAsia="en-US"/>
        </w:rPr>
        <w:t xml:space="preserve"> (skatīt Pielikums </w:t>
      </w:r>
      <w:r w:rsidR="008B248E">
        <w:rPr>
          <w:rFonts w:ascii="Times New Roman" w:eastAsia="Times New Roman" w:hAnsi="Times New Roman"/>
          <w:color w:val="auto"/>
          <w:sz w:val="24"/>
          <w:szCs w:val="24"/>
          <w:lang w:eastAsia="en-US"/>
        </w:rPr>
        <w:t>6.2.)</w:t>
      </w:r>
      <w:r w:rsidR="004D2F5E">
        <w:rPr>
          <w:rFonts w:ascii="Times New Roman" w:eastAsia="Times New Roman" w:hAnsi="Times New Roman"/>
          <w:color w:val="auto"/>
          <w:sz w:val="24"/>
          <w:szCs w:val="24"/>
          <w:lang w:eastAsia="en-US"/>
        </w:rPr>
        <w:t>. Jāņem vērā</w:t>
      </w:r>
      <w:r w:rsidR="008B248E">
        <w:rPr>
          <w:rFonts w:ascii="Times New Roman" w:eastAsia="Times New Roman" w:hAnsi="Times New Roman"/>
          <w:color w:val="auto"/>
          <w:sz w:val="24"/>
          <w:szCs w:val="24"/>
          <w:lang w:eastAsia="en-US"/>
        </w:rPr>
        <w:t>, ka</w:t>
      </w:r>
      <w:r w:rsidR="00305575">
        <w:rPr>
          <w:rFonts w:ascii="Times New Roman" w:eastAsia="Times New Roman" w:hAnsi="Times New Roman"/>
          <w:color w:val="auto"/>
          <w:sz w:val="24"/>
          <w:szCs w:val="24"/>
          <w:lang w:eastAsia="en-US"/>
        </w:rPr>
        <w:t xml:space="preserve"> u</w:t>
      </w:r>
      <w:r w:rsidR="00E308D4">
        <w:rPr>
          <w:rFonts w:ascii="Times New Roman" w:eastAsia="Times New Roman" w:hAnsi="Times New Roman"/>
          <w:color w:val="auto"/>
          <w:sz w:val="24"/>
          <w:szCs w:val="24"/>
          <w:lang w:eastAsia="en-US"/>
        </w:rPr>
        <w:t>z</w:t>
      </w:r>
      <w:r w:rsidR="000E596B">
        <w:rPr>
          <w:rFonts w:ascii="Times New Roman" w:eastAsia="Times New Roman" w:hAnsi="Times New Roman"/>
          <w:color w:val="auto"/>
          <w:sz w:val="24"/>
          <w:szCs w:val="24"/>
          <w:lang w:eastAsia="en-US"/>
        </w:rPr>
        <w:t xml:space="preserve"> ūdensnotekām</w:t>
      </w:r>
      <w:r w:rsidR="00305575">
        <w:rPr>
          <w:rFonts w:ascii="Times New Roman" w:eastAsia="Times New Roman" w:hAnsi="Times New Roman"/>
          <w:color w:val="auto"/>
          <w:sz w:val="24"/>
          <w:szCs w:val="24"/>
          <w:lang w:eastAsia="en-US"/>
        </w:rPr>
        <w:t xml:space="preserve"> ir esoša</w:t>
      </w:r>
      <w:r w:rsidR="000E596B">
        <w:rPr>
          <w:rFonts w:ascii="Times New Roman" w:eastAsia="Times New Roman" w:hAnsi="Times New Roman"/>
          <w:color w:val="auto"/>
          <w:sz w:val="24"/>
          <w:szCs w:val="24"/>
          <w:lang w:eastAsia="en-US"/>
        </w:rPr>
        <w:t>s</w:t>
      </w:r>
      <w:r w:rsidR="00305575">
        <w:rPr>
          <w:rFonts w:ascii="Times New Roman" w:eastAsia="Times New Roman" w:hAnsi="Times New Roman"/>
          <w:color w:val="auto"/>
          <w:sz w:val="24"/>
          <w:szCs w:val="24"/>
          <w:lang w:eastAsia="en-US"/>
        </w:rPr>
        <w:t xml:space="preserve"> caurtekas – būves B-7 un B-9.</w:t>
      </w:r>
      <w:r w:rsidR="00B66399">
        <w:rPr>
          <w:rFonts w:ascii="Times New Roman" w:eastAsia="Times New Roman" w:hAnsi="Times New Roman"/>
          <w:color w:val="auto"/>
          <w:sz w:val="24"/>
          <w:szCs w:val="24"/>
          <w:lang w:eastAsia="en-US"/>
        </w:rPr>
        <w:t xml:space="preserve"> Pēc caurteku hidrauliskajiem aprēķiniem,</w:t>
      </w:r>
      <w:r w:rsidR="0054780B">
        <w:rPr>
          <w:rFonts w:ascii="Times New Roman" w:eastAsia="Times New Roman" w:hAnsi="Times New Roman"/>
          <w:color w:val="auto"/>
          <w:sz w:val="24"/>
          <w:szCs w:val="24"/>
          <w:lang w:eastAsia="en-US"/>
        </w:rPr>
        <w:t xml:space="preserve"> caurteku diametri ir pietiekoši (skatīt Pielikums 6.3., 6.</w:t>
      </w:r>
      <w:r>
        <w:rPr>
          <w:rFonts w:ascii="Times New Roman" w:eastAsia="Times New Roman" w:hAnsi="Times New Roman"/>
          <w:color w:val="auto"/>
          <w:sz w:val="24"/>
          <w:szCs w:val="24"/>
          <w:lang w:eastAsia="en-US"/>
        </w:rPr>
        <w:t>4.</w:t>
      </w:r>
      <w:r w:rsidR="00B3519C">
        <w:rPr>
          <w:rFonts w:ascii="Times New Roman" w:eastAsia="Times New Roman" w:hAnsi="Times New Roman"/>
          <w:color w:val="auto"/>
          <w:sz w:val="24"/>
          <w:szCs w:val="24"/>
          <w:lang w:eastAsia="en-US"/>
        </w:rPr>
        <w:t>, 6.5.</w:t>
      </w:r>
      <w:r>
        <w:rPr>
          <w:rFonts w:ascii="Times New Roman" w:eastAsia="Times New Roman" w:hAnsi="Times New Roman"/>
          <w:color w:val="auto"/>
          <w:sz w:val="24"/>
          <w:szCs w:val="24"/>
          <w:lang w:eastAsia="en-US"/>
        </w:rPr>
        <w:t>).</w:t>
      </w:r>
    </w:p>
    <w:p w14:paraId="238460CD" w14:textId="5AFF13EE" w:rsidR="00634F7A" w:rsidRPr="00F451C5" w:rsidRDefault="001231B7" w:rsidP="00F451C5">
      <w:pPr>
        <w:pStyle w:val="ListParagraph"/>
        <w:ind w:left="0" w:firstLine="720"/>
        <w:jc w:val="both"/>
        <w:rPr>
          <w:rFonts w:ascii="Times New Roman" w:eastAsia="Times New Roman" w:hAnsi="Times New Roman"/>
          <w:color w:val="auto"/>
          <w:sz w:val="24"/>
          <w:szCs w:val="24"/>
          <w:lang w:eastAsia="en-US"/>
        </w:rPr>
      </w:pPr>
      <w:r>
        <w:rPr>
          <w:rFonts w:ascii="Times New Roman" w:eastAsia="Times New Roman" w:hAnsi="Times New Roman"/>
          <w:color w:val="auto"/>
          <w:sz w:val="24"/>
          <w:szCs w:val="24"/>
          <w:lang w:eastAsia="en-US"/>
        </w:rPr>
        <w:t xml:space="preserve">Nodaļai nav </w:t>
      </w:r>
      <w:r w:rsidR="00760404">
        <w:rPr>
          <w:rFonts w:ascii="Times New Roman" w:eastAsia="Times New Roman" w:hAnsi="Times New Roman"/>
          <w:color w:val="auto"/>
          <w:sz w:val="24"/>
          <w:szCs w:val="24"/>
          <w:lang w:eastAsia="en-US"/>
        </w:rPr>
        <w:t>iebildumu pret</w:t>
      </w:r>
      <w:r>
        <w:rPr>
          <w:rFonts w:ascii="Times New Roman" w:eastAsia="Times New Roman" w:hAnsi="Times New Roman"/>
          <w:color w:val="auto"/>
          <w:sz w:val="24"/>
          <w:szCs w:val="24"/>
          <w:lang w:eastAsia="en-US"/>
        </w:rPr>
        <w:t xml:space="preserve"> plānot</w:t>
      </w:r>
      <w:r w:rsidR="00760404">
        <w:rPr>
          <w:rFonts w:ascii="Times New Roman" w:eastAsia="Times New Roman" w:hAnsi="Times New Roman"/>
          <w:color w:val="auto"/>
          <w:sz w:val="24"/>
          <w:szCs w:val="24"/>
          <w:lang w:eastAsia="en-US"/>
        </w:rPr>
        <w:t>ā</w:t>
      </w:r>
      <w:r>
        <w:rPr>
          <w:rFonts w:ascii="Times New Roman" w:eastAsia="Times New Roman" w:hAnsi="Times New Roman"/>
          <w:color w:val="auto"/>
          <w:sz w:val="24"/>
          <w:szCs w:val="24"/>
          <w:lang w:eastAsia="en-US"/>
        </w:rPr>
        <w:t xml:space="preserve"> pārsūknē</w:t>
      </w:r>
      <w:r w:rsidR="00D53D8A">
        <w:rPr>
          <w:rFonts w:ascii="Times New Roman" w:eastAsia="Times New Roman" w:hAnsi="Times New Roman"/>
          <w:color w:val="auto"/>
          <w:sz w:val="24"/>
          <w:szCs w:val="24"/>
          <w:lang w:eastAsia="en-US"/>
        </w:rPr>
        <w:t>jam</w:t>
      </w:r>
      <w:r w:rsidR="00760404">
        <w:rPr>
          <w:rFonts w:ascii="Times New Roman" w:eastAsia="Times New Roman" w:hAnsi="Times New Roman"/>
          <w:color w:val="auto"/>
          <w:sz w:val="24"/>
          <w:szCs w:val="24"/>
          <w:lang w:eastAsia="en-US"/>
        </w:rPr>
        <w:t>ā</w:t>
      </w:r>
      <w:r>
        <w:rPr>
          <w:rFonts w:ascii="Times New Roman" w:eastAsia="Times New Roman" w:hAnsi="Times New Roman"/>
          <w:color w:val="auto"/>
          <w:sz w:val="24"/>
          <w:szCs w:val="24"/>
          <w:lang w:eastAsia="en-US"/>
        </w:rPr>
        <w:t xml:space="preserve"> ūdens apjom</w:t>
      </w:r>
      <w:r w:rsidR="00760404">
        <w:rPr>
          <w:rFonts w:ascii="Times New Roman" w:eastAsia="Times New Roman" w:hAnsi="Times New Roman"/>
          <w:color w:val="auto"/>
          <w:sz w:val="24"/>
          <w:szCs w:val="24"/>
          <w:lang w:eastAsia="en-US"/>
        </w:rPr>
        <w:t>a novadīšanu</w:t>
      </w:r>
      <w:r>
        <w:rPr>
          <w:rFonts w:ascii="Times New Roman" w:eastAsia="Times New Roman" w:hAnsi="Times New Roman"/>
          <w:color w:val="auto"/>
          <w:sz w:val="24"/>
          <w:szCs w:val="24"/>
          <w:lang w:eastAsia="en-US"/>
        </w:rPr>
        <w:t xml:space="preserve"> valsts nozīmes ūdensnotekā Sidrabenīte. </w:t>
      </w:r>
      <w:r w:rsidR="00F451C5">
        <w:rPr>
          <w:rFonts w:ascii="Times New Roman" w:eastAsia="Times New Roman" w:hAnsi="Times New Roman"/>
          <w:color w:val="auto"/>
          <w:sz w:val="24"/>
          <w:szCs w:val="24"/>
          <w:lang w:eastAsia="en-US"/>
        </w:rPr>
        <w:t>Par plānoto derīgo izrakteņu ieguves vietu, Nodaļa izsniedz sekojošus tehniskos noteikumus:</w:t>
      </w:r>
      <w:r w:rsidR="0054780B" w:rsidRPr="00F451C5">
        <w:rPr>
          <w:rFonts w:ascii="Times New Roman" w:eastAsia="Times New Roman" w:hAnsi="Times New Roman"/>
          <w:color w:val="auto"/>
          <w:sz w:val="24"/>
          <w:szCs w:val="24"/>
          <w:lang w:eastAsia="en-US"/>
        </w:rPr>
        <w:t xml:space="preserve"> </w:t>
      </w:r>
    </w:p>
    <w:p w14:paraId="0324AF72" w14:textId="77777777" w:rsidR="001D500D" w:rsidRPr="00CF586D" w:rsidRDefault="001231B7" w:rsidP="001D500D">
      <w:pPr>
        <w:keepNext/>
        <w:numPr>
          <w:ilvl w:val="0"/>
          <w:numId w:val="4"/>
        </w:numPr>
        <w:contextualSpacing/>
        <w:jc w:val="both"/>
        <w:rPr>
          <w:rFonts w:ascii="Times New Roman" w:hAnsi="Times New Roman"/>
          <w:b/>
          <w:sz w:val="24"/>
          <w:szCs w:val="24"/>
          <w:lang w:val="lv-LV"/>
        </w:rPr>
      </w:pPr>
      <w:r w:rsidRPr="00CF586D">
        <w:rPr>
          <w:rFonts w:ascii="Times New Roman" w:hAnsi="Times New Roman"/>
          <w:b/>
          <w:sz w:val="24"/>
          <w:szCs w:val="24"/>
          <w:lang w:val="lv-LV"/>
        </w:rPr>
        <w:t>Informācija par meliorācijas sistēmām un būvēm</w:t>
      </w:r>
    </w:p>
    <w:p w14:paraId="316B5200" w14:textId="0DED48D0" w:rsidR="001D500D" w:rsidRPr="00CF586D" w:rsidRDefault="001231B7" w:rsidP="001D500D">
      <w:pPr>
        <w:numPr>
          <w:ilvl w:val="1"/>
          <w:numId w:val="4"/>
        </w:numPr>
        <w:contextualSpacing/>
        <w:jc w:val="both"/>
        <w:rPr>
          <w:rFonts w:ascii="Times New Roman" w:hAnsi="Times New Roman"/>
          <w:sz w:val="24"/>
          <w:szCs w:val="24"/>
          <w:lang w:val="lv-LV"/>
        </w:rPr>
      </w:pPr>
      <w:r w:rsidRPr="00CF586D">
        <w:rPr>
          <w:rFonts w:ascii="Times New Roman" w:hAnsi="Times New Roman"/>
          <w:sz w:val="24"/>
          <w:szCs w:val="24"/>
          <w:lang w:val="lv-LV"/>
        </w:rPr>
        <w:t>Pēc meliorācijas kadastra informācijas sistēmas datiem darbība paredzēta meliorācijas objekta</w:t>
      </w:r>
      <w:r w:rsidR="00CF586D">
        <w:rPr>
          <w:rFonts w:ascii="Times New Roman" w:hAnsi="Times New Roman"/>
          <w:sz w:val="24"/>
          <w:szCs w:val="24"/>
          <w:lang w:val="lv-LV"/>
        </w:rPr>
        <w:t xml:space="preserve"> Auniņi</w:t>
      </w:r>
      <w:r w:rsidRPr="00CF586D">
        <w:rPr>
          <w:rFonts w:ascii="Times New Roman" w:hAnsi="Times New Roman"/>
          <w:sz w:val="24"/>
          <w:szCs w:val="24"/>
          <w:lang w:val="lv-LV"/>
        </w:rPr>
        <w:t xml:space="preserve">, </w:t>
      </w:r>
      <w:r w:rsidR="00CF586D">
        <w:rPr>
          <w:rFonts w:ascii="Times New Roman" w:hAnsi="Times New Roman"/>
          <w:sz w:val="24"/>
          <w:szCs w:val="24"/>
          <w:lang w:val="lv-LV"/>
        </w:rPr>
        <w:t>1983</w:t>
      </w:r>
      <w:r w:rsidRPr="00CF586D">
        <w:rPr>
          <w:rFonts w:ascii="Times New Roman" w:hAnsi="Times New Roman"/>
          <w:sz w:val="24"/>
          <w:szCs w:val="24"/>
          <w:lang w:val="lv-LV"/>
        </w:rPr>
        <w:t>. gads, arhīva šifrs</w:t>
      </w:r>
      <w:r w:rsidR="00CF586D">
        <w:rPr>
          <w:rFonts w:ascii="Times New Roman" w:hAnsi="Times New Roman"/>
          <w:sz w:val="24"/>
          <w:szCs w:val="24"/>
          <w:lang w:val="lv-LV"/>
        </w:rPr>
        <w:t xml:space="preserve"> 5478M029</w:t>
      </w:r>
      <w:r w:rsidRPr="00CF586D">
        <w:rPr>
          <w:rFonts w:ascii="Times New Roman" w:hAnsi="Times New Roman"/>
          <w:sz w:val="24"/>
          <w:szCs w:val="24"/>
          <w:lang w:val="lv-LV"/>
        </w:rPr>
        <w:t>, teritorijā.</w:t>
      </w:r>
    </w:p>
    <w:p w14:paraId="125A3323" w14:textId="0287067F" w:rsidR="00AD63B1" w:rsidRPr="00AD63B1" w:rsidRDefault="001231B7" w:rsidP="00AD63B1">
      <w:pPr>
        <w:contextualSpacing/>
        <w:jc w:val="both"/>
        <w:rPr>
          <w:rFonts w:ascii="Times New Roman" w:hAnsi="Times New Roman"/>
          <w:sz w:val="24"/>
          <w:szCs w:val="24"/>
          <w:lang w:val="lv-LV"/>
        </w:rPr>
      </w:pPr>
      <w:r w:rsidRPr="00CF586D">
        <w:rPr>
          <w:rFonts w:ascii="Times New Roman" w:hAnsi="Times New Roman"/>
          <w:sz w:val="24"/>
          <w:szCs w:val="24"/>
          <w:lang w:val="lv-LV"/>
        </w:rPr>
        <w:t>Paredzētās darbības zonā atrodas meliorācijas sistēmas un būves:</w:t>
      </w:r>
    </w:p>
    <w:p w14:paraId="6A154495" w14:textId="27CFE860" w:rsidR="001D500D" w:rsidRPr="00CF586D" w:rsidRDefault="001231B7" w:rsidP="001D500D">
      <w:pPr>
        <w:numPr>
          <w:ilvl w:val="2"/>
          <w:numId w:val="4"/>
        </w:numPr>
        <w:contextualSpacing/>
        <w:jc w:val="both"/>
        <w:rPr>
          <w:rFonts w:ascii="Times New Roman" w:hAnsi="Times New Roman"/>
          <w:sz w:val="24"/>
          <w:szCs w:val="24"/>
          <w:lang w:val="lv-LV"/>
        </w:rPr>
      </w:pPr>
      <w:r w:rsidRPr="00CF586D">
        <w:rPr>
          <w:rFonts w:ascii="Times New Roman" w:hAnsi="Times New Roman"/>
          <w:sz w:val="24"/>
          <w:szCs w:val="24"/>
          <w:lang w:val="lv-LV"/>
        </w:rPr>
        <w:t>koplietošanas ūdensnoteka, meliorācijas kadastra kods</w:t>
      </w:r>
      <w:r w:rsidR="00EB61EE">
        <w:rPr>
          <w:rFonts w:ascii="Times New Roman" w:hAnsi="Times New Roman"/>
          <w:sz w:val="24"/>
          <w:szCs w:val="24"/>
          <w:lang w:val="lv-LV"/>
        </w:rPr>
        <w:t xml:space="preserve"> 3857252:K:4</w:t>
      </w:r>
      <w:r w:rsidRPr="00CF586D">
        <w:rPr>
          <w:rFonts w:ascii="Times New Roman" w:hAnsi="Times New Roman"/>
          <w:sz w:val="24"/>
          <w:szCs w:val="24"/>
          <w:lang w:val="lv-LV"/>
        </w:rPr>
        <w:t>;</w:t>
      </w:r>
    </w:p>
    <w:p w14:paraId="6DFD25AE" w14:textId="39450857" w:rsidR="001D500D" w:rsidRPr="00CF586D" w:rsidRDefault="001231B7" w:rsidP="001D500D">
      <w:pPr>
        <w:numPr>
          <w:ilvl w:val="2"/>
          <w:numId w:val="4"/>
        </w:numPr>
        <w:contextualSpacing/>
        <w:jc w:val="both"/>
        <w:rPr>
          <w:rFonts w:ascii="Times New Roman" w:hAnsi="Times New Roman"/>
          <w:sz w:val="24"/>
          <w:szCs w:val="24"/>
          <w:lang w:val="lv-LV"/>
        </w:rPr>
      </w:pPr>
      <w:r w:rsidRPr="00CF586D">
        <w:rPr>
          <w:rFonts w:ascii="Times New Roman" w:hAnsi="Times New Roman"/>
          <w:sz w:val="24"/>
          <w:szCs w:val="24"/>
          <w:lang w:val="lv-LV"/>
        </w:rPr>
        <w:t>kontūrgrāvis, meliorācijas kadastra kods</w:t>
      </w:r>
      <w:r w:rsidR="00EB61EE">
        <w:rPr>
          <w:rFonts w:ascii="Times New Roman" w:hAnsi="Times New Roman"/>
          <w:sz w:val="24"/>
          <w:szCs w:val="24"/>
          <w:lang w:val="lv-LV"/>
        </w:rPr>
        <w:t xml:space="preserve"> 3857252:3</w:t>
      </w:r>
      <w:r w:rsidRPr="00CF586D">
        <w:rPr>
          <w:rFonts w:ascii="Times New Roman" w:hAnsi="Times New Roman"/>
          <w:sz w:val="24"/>
          <w:szCs w:val="24"/>
          <w:lang w:val="lv-LV"/>
        </w:rPr>
        <w:t>;</w:t>
      </w:r>
    </w:p>
    <w:p w14:paraId="239B7368" w14:textId="7C468797" w:rsidR="001D500D" w:rsidRPr="00CF586D" w:rsidRDefault="001231B7" w:rsidP="001D500D">
      <w:pPr>
        <w:numPr>
          <w:ilvl w:val="2"/>
          <w:numId w:val="4"/>
        </w:numPr>
        <w:contextualSpacing/>
        <w:jc w:val="both"/>
        <w:rPr>
          <w:rFonts w:ascii="Times New Roman" w:hAnsi="Times New Roman"/>
          <w:sz w:val="24"/>
          <w:szCs w:val="24"/>
          <w:lang w:val="lv-LV"/>
        </w:rPr>
      </w:pPr>
      <w:r>
        <w:rPr>
          <w:rFonts w:ascii="Times New Roman" w:hAnsi="Times New Roman"/>
          <w:sz w:val="24"/>
          <w:szCs w:val="24"/>
          <w:lang w:val="lv-LV"/>
        </w:rPr>
        <w:t>viena īpašuma ūdensnoteka</w:t>
      </w:r>
      <w:r w:rsidRPr="00CF586D">
        <w:rPr>
          <w:rFonts w:ascii="Times New Roman" w:hAnsi="Times New Roman"/>
          <w:sz w:val="24"/>
          <w:szCs w:val="24"/>
          <w:lang w:val="lv-LV"/>
        </w:rPr>
        <w:t>, meliorācijas kadastra kods</w:t>
      </w:r>
      <w:r>
        <w:rPr>
          <w:rFonts w:ascii="Times New Roman" w:hAnsi="Times New Roman"/>
          <w:sz w:val="24"/>
          <w:szCs w:val="24"/>
          <w:lang w:val="lv-LV"/>
        </w:rPr>
        <w:t xml:space="preserve"> 3857252:VI:12</w:t>
      </w:r>
      <w:r w:rsidRPr="00CF586D">
        <w:rPr>
          <w:rFonts w:ascii="Times New Roman" w:hAnsi="Times New Roman"/>
          <w:sz w:val="24"/>
          <w:szCs w:val="24"/>
          <w:lang w:val="lv-LV"/>
        </w:rPr>
        <w:t>;</w:t>
      </w:r>
    </w:p>
    <w:p w14:paraId="3057E0EC" w14:textId="590CDDF7" w:rsidR="001D500D" w:rsidRPr="00CF586D" w:rsidRDefault="001231B7" w:rsidP="001D500D">
      <w:pPr>
        <w:numPr>
          <w:ilvl w:val="2"/>
          <w:numId w:val="4"/>
        </w:numPr>
        <w:contextualSpacing/>
        <w:jc w:val="both"/>
        <w:rPr>
          <w:rFonts w:ascii="Times New Roman" w:hAnsi="Times New Roman"/>
          <w:sz w:val="24"/>
          <w:szCs w:val="24"/>
          <w:lang w:val="lv-LV"/>
        </w:rPr>
      </w:pPr>
      <w:r w:rsidRPr="00CF586D">
        <w:rPr>
          <w:rFonts w:ascii="Times New Roman" w:hAnsi="Times New Roman"/>
          <w:sz w:val="24"/>
          <w:szCs w:val="24"/>
          <w:lang w:val="lv-LV"/>
        </w:rPr>
        <w:t>drenas, drenu kolektori</w:t>
      </w:r>
      <w:r w:rsidR="00521B04">
        <w:rPr>
          <w:rFonts w:ascii="Times New Roman" w:hAnsi="Times New Roman"/>
          <w:sz w:val="24"/>
          <w:szCs w:val="24"/>
          <w:lang w:val="lv-LV"/>
        </w:rPr>
        <w:t>.</w:t>
      </w:r>
    </w:p>
    <w:p w14:paraId="365C83A5" w14:textId="21EB4AD0" w:rsidR="001D500D" w:rsidRPr="00CF586D" w:rsidRDefault="001231B7" w:rsidP="001D500D">
      <w:pPr>
        <w:numPr>
          <w:ilvl w:val="1"/>
          <w:numId w:val="4"/>
        </w:numPr>
        <w:contextualSpacing/>
        <w:jc w:val="both"/>
        <w:rPr>
          <w:rFonts w:ascii="Times New Roman" w:hAnsi="Times New Roman"/>
          <w:sz w:val="24"/>
          <w:szCs w:val="24"/>
          <w:lang w:val="lv-LV"/>
        </w:rPr>
      </w:pPr>
      <w:r w:rsidRPr="00CF586D">
        <w:rPr>
          <w:rFonts w:ascii="Times New Roman" w:hAnsi="Times New Roman"/>
          <w:sz w:val="24"/>
          <w:szCs w:val="24"/>
          <w:lang w:val="lv-LV"/>
        </w:rPr>
        <w:t>Nepieciešamības gadījumā ar iepriekš būvētā meliorācijas objekta nodošanas lietu var iepazīties pie</w:t>
      </w:r>
      <w:r w:rsidR="00521621">
        <w:rPr>
          <w:rFonts w:ascii="Times New Roman" w:hAnsi="Times New Roman"/>
          <w:sz w:val="24"/>
          <w:szCs w:val="24"/>
          <w:lang w:val="lv-LV"/>
        </w:rPr>
        <w:t xml:space="preserve"> Nodaļas </w:t>
      </w:r>
      <w:r w:rsidRPr="00CF586D">
        <w:rPr>
          <w:rFonts w:ascii="Times New Roman" w:hAnsi="Times New Roman"/>
          <w:sz w:val="24"/>
          <w:szCs w:val="24"/>
          <w:lang w:val="lv-LV"/>
        </w:rPr>
        <w:t>Jelgavas sektora vadītāja G.Indrēvica, dokumentu glabātuvē Dobeles ielā 41A, Jelgavā, LV-3001.</w:t>
      </w:r>
    </w:p>
    <w:p w14:paraId="1633167A" w14:textId="110F673F" w:rsidR="001D500D" w:rsidRPr="00CF586D" w:rsidRDefault="001231B7" w:rsidP="001D500D">
      <w:pPr>
        <w:numPr>
          <w:ilvl w:val="1"/>
          <w:numId w:val="4"/>
        </w:numPr>
        <w:contextualSpacing/>
        <w:jc w:val="both"/>
        <w:rPr>
          <w:rFonts w:ascii="Times New Roman" w:hAnsi="Times New Roman"/>
          <w:sz w:val="24"/>
          <w:szCs w:val="24"/>
          <w:lang w:val="lv-LV"/>
        </w:rPr>
      </w:pPr>
      <w:r w:rsidRPr="00CF586D">
        <w:rPr>
          <w:rFonts w:ascii="Times New Roman" w:hAnsi="Times New Roman"/>
          <w:sz w:val="24"/>
          <w:szCs w:val="24"/>
          <w:lang w:val="lv-LV"/>
        </w:rPr>
        <w:t xml:space="preserve">Meliorācijas kadastra informācija ir atrodama interneta vietnē </w:t>
      </w:r>
      <w:hyperlink r:id="rId8" w:history="1">
        <w:r w:rsidR="001D500D" w:rsidRPr="00CF586D">
          <w:rPr>
            <w:rStyle w:val="Hyperlink"/>
            <w:rFonts w:ascii="Times New Roman" w:hAnsi="Times New Roman"/>
            <w:sz w:val="24"/>
            <w:szCs w:val="24"/>
            <w:lang w:val="lv-LV"/>
          </w:rPr>
          <w:t>www.melioracija.lv</w:t>
        </w:r>
      </w:hyperlink>
      <w:r w:rsidRPr="00CF586D">
        <w:rPr>
          <w:rFonts w:ascii="Times New Roman" w:hAnsi="Times New Roman"/>
          <w:sz w:val="24"/>
          <w:szCs w:val="24"/>
          <w:lang w:val="lv-LV"/>
        </w:rPr>
        <w:t>.</w:t>
      </w:r>
    </w:p>
    <w:p w14:paraId="40F20F60" w14:textId="77777777" w:rsidR="001D500D" w:rsidRPr="00CF586D" w:rsidRDefault="001231B7" w:rsidP="001D500D">
      <w:pPr>
        <w:numPr>
          <w:ilvl w:val="1"/>
          <w:numId w:val="4"/>
        </w:numPr>
        <w:contextualSpacing/>
        <w:jc w:val="both"/>
        <w:rPr>
          <w:rFonts w:ascii="Times New Roman" w:hAnsi="Times New Roman"/>
          <w:sz w:val="24"/>
          <w:szCs w:val="24"/>
          <w:lang w:val="lv-LV"/>
        </w:rPr>
      </w:pPr>
      <w:r w:rsidRPr="00CF586D">
        <w:rPr>
          <w:rFonts w:ascii="Times New Roman" w:hAnsi="Times New Roman"/>
          <w:sz w:val="24"/>
          <w:szCs w:val="24"/>
          <w:lang w:val="lv-LV"/>
        </w:rPr>
        <w:t>Meliorācijas sistēmām un būvēm ir noteiktas ekspluatācijas aizsargjoslas:</w:t>
      </w:r>
    </w:p>
    <w:p w14:paraId="2144B38A" w14:textId="37CD4640" w:rsidR="001D500D" w:rsidRPr="00CF586D" w:rsidRDefault="001231B7" w:rsidP="001D500D">
      <w:pPr>
        <w:numPr>
          <w:ilvl w:val="2"/>
          <w:numId w:val="4"/>
        </w:numPr>
        <w:contextualSpacing/>
        <w:jc w:val="both"/>
        <w:rPr>
          <w:rFonts w:ascii="Times New Roman" w:hAnsi="Times New Roman"/>
          <w:sz w:val="24"/>
          <w:szCs w:val="24"/>
          <w:lang w:val="lv-LV"/>
        </w:rPr>
      </w:pPr>
      <w:r w:rsidRPr="00CF586D">
        <w:rPr>
          <w:rFonts w:ascii="Times New Roman" w:hAnsi="Times New Roman"/>
          <w:sz w:val="24"/>
          <w:szCs w:val="24"/>
          <w:lang w:val="lv-LV"/>
        </w:rPr>
        <w:t>koplietošanas ūdensnotekām lauksaimniecībā izmantojamās zemēs </w:t>
      </w:r>
      <w:r w:rsidRPr="00CF586D">
        <w:rPr>
          <w:rFonts w:ascii="Times New Roman" w:hAnsi="Times New Roman"/>
          <w:sz w:val="24"/>
          <w:szCs w:val="24"/>
          <w:lang w:val="lv-LV"/>
        </w:rPr>
        <w:noBreakHyphen/>
        <w:t xml:space="preserve"> ūdensnotekas abās pusēs 10 m attālumā no ūdensnotekas krotes, bet meža zemēs </w:t>
      </w:r>
      <w:r w:rsidRPr="00CF586D">
        <w:rPr>
          <w:rFonts w:ascii="Times New Roman" w:hAnsi="Times New Roman"/>
          <w:sz w:val="24"/>
          <w:szCs w:val="24"/>
          <w:lang w:val="lv-LV"/>
        </w:rPr>
        <w:noBreakHyphen/>
        <w:t xml:space="preserve"> atbērtnes pusē (atkarībā no atbērtnes platuma) 8 </w:t>
      </w:r>
      <w:r w:rsidRPr="00CF586D">
        <w:rPr>
          <w:rFonts w:ascii="Times New Roman" w:hAnsi="Times New Roman"/>
          <w:sz w:val="24"/>
          <w:szCs w:val="24"/>
          <w:lang w:val="lv-LV"/>
        </w:rPr>
        <w:noBreakHyphen/>
        <w:t xml:space="preserve"> 10 m attālumā no ūdensnotekas krotes</w:t>
      </w:r>
      <w:r w:rsidR="00521B04">
        <w:rPr>
          <w:rFonts w:ascii="Times New Roman" w:hAnsi="Times New Roman"/>
          <w:sz w:val="24"/>
          <w:szCs w:val="24"/>
          <w:lang w:val="lv-LV"/>
        </w:rPr>
        <w:t>.</w:t>
      </w:r>
    </w:p>
    <w:p w14:paraId="656B837E" w14:textId="77777777" w:rsidR="001D500D" w:rsidRPr="00CF586D" w:rsidRDefault="001231B7" w:rsidP="001D500D">
      <w:pPr>
        <w:keepNext/>
        <w:numPr>
          <w:ilvl w:val="0"/>
          <w:numId w:val="5"/>
        </w:numPr>
        <w:contextualSpacing/>
        <w:jc w:val="both"/>
        <w:rPr>
          <w:rFonts w:ascii="Times New Roman" w:hAnsi="Times New Roman"/>
          <w:b/>
          <w:bCs/>
          <w:sz w:val="24"/>
          <w:szCs w:val="24"/>
          <w:lang w:val="lv-LV"/>
        </w:rPr>
      </w:pPr>
      <w:r w:rsidRPr="00CF586D">
        <w:rPr>
          <w:rFonts w:ascii="Times New Roman" w:hAnsi="Times New Roman"/>
          <w:b/>
          <w:bCs/>
          <w:sz w:val="24"/>
          <w:szCs w:val="24"/>
          <w:lang w:val="lv-LV"/>
        </w:rPr>
        <w:t>Vispārīgie noteikumi</w:t>
      </w:r>
    </w:p>
    <w:p w14:paraId="68A07634" w14:textId="77777777" w:rsidR="001D500D" w:rsidRPr="00CF586D" w:rsidRDefault="001231B7" w:rsidP="001D500D">
      <w:pPr>
        <w:numPr>
          <w:ilvl w:val="1"/>
          <w:numId w:val="5"/>
        </w:numPr>
        <w:contextualSpacing/>
        <w:jc w:val="both"/>
        <w:rPr>
          <w:rFonts w:ascii="Times New Roman" w:hAnsi="Times New Roman"/>
          <w:sz w:val="24"/>
          <w:szCs w:val="24"/>
          <w:lang w:val="lv-LV"/>
        </w:rPr>
      </w:pPr>
      <w:r w:rsidRPr="00CF586D">
        <w:rPr>
          <w:rFonts w:ascii="Times New Roman" w:hAnsi="Times New Roman"/>
          <w:sz w:val="24"/>
          <w:szCs w:val="24"/>
          <w:lang w:val="lv-LV"/>
        </w:rPr>
        <w:t>Būvniecībā ievērot vietējās pašvaldības teritorijas plānojumu un apbūves noteikumus.</w:t>
      </w:r>
    </w:p>
    <w:p w14:paraId="6EE38546" w14:textId="1F721C96" w:rsidR="001D500D" w:rsidRPr="00CF586D" w:rsidRDefault="001231B7" w:rsidP="001D500D">
      <w:pPr>
        <w:numPr>
          <w:ilvl w:val="1"/>
          <w:numId w:val="5"/>
        </w:numPr>
        <w:contextualSpacing/>
        <w:jc w:val="both"/>
        <w:rPr>
          <w:rFonts w:ascii="Times New Roman" w:hAnsi="Times New Roman"/>
          <w:sz w:val="24"/>
          <w:szCs w:val="24"/>
          <w:lang w:val="lv-LV"/>
        </w:rPr>
      </w:pPr>
      <w:r w:rsidRPr="00CF586D">
        <w:rPr>
          <w:rFonts w:ascii="Times New Roman" w:hAnsi="Times New Roman"/>
          <w:sz w:val="24"/>
          <w:szCs w:val="24"/>
          <w:lang w:val="lv-LV"/>
        </w:rPr>
        <w:lastRenderedPageBreak/>
        <w:t>Ja būvniecība skar meliorācijas sistēmas un nepieciešama to pārkārtošana, būvdarbus veikt ievērojot Ministru kabineta 16.09.2014. noteikumu Nr.550 "Hidrotehnisko un meliorācijas būvju būvnoteikumi" un Ministru kabineta 30.06.2015. noteikumu Nr.329 "Noteikumi par Latvijas būvnormatīvu LBN 224</w:t>
      </w:r>
      <w:r w:rsidRPr="00CF586D">
        <w:rPr>
          <w:rFonts w:ascii="Times New Roman" w:hAnsi="Times New Roman"/>
          <w:sz w:val="24"/>
          <w:szCs w:val="24"/>
          <w:lang w:val="lv-LV"/>
        </w:rPr>
        <w:noBreakHyphen/>
        <w:t>15 "Meliorācijas sistēmas un hidrotehniskās būves"" prasības.</w:t>
      </w:r>
    </w:p>
    <w:p w14:paraId="297CCD36" w14:textId="77777777" w:rsidR="001D500D" w:rsidRPr="00CF586D" w:rsidRDefault="001231B7" w:rsidP="001D500D">
      <w:pPr>
        <w:numPr>
          <w:ilvl w:val="1"/>
          <w:numId w:val="5"/>
        </w:numPr>
        <w:contextualSpacing/>
        <w:jc w:val="both"/>
        <w:rPr>
          <w:rFonts w:ascii="Times New Roman" w:hAnsi="Times New Roman"/>
          <w:sz w:val="24"/>
          <w:szCs w:val="24"/>
          <w:lang w:val="lv-LV"/>
        </w:rPr>
      </w:pPr>
      <w:r w:rsidRPr="00CF586D">
        <w:rPr>
          <w:rFonts w:ascii="Times New Roman" w:hAnsi="Times New Roman"/>
          <w:sz w:val="24"/>
          <w:szCs w:val="24"/>
          <w:lang w:val="lv-LV"/>
        </w:rPr>
        <w:t>Meliorācijas sistēmu būvdarbus izpildīt, ievērojot ar LR Zemkopības ministrijas 07.04.2009. rīkojumu Nr.65 apstiprināto Uzņēmumu tehnisko noteikumu "Meliorācijas sistēmas </w:t>
      </w:r>
      <w:r w:rsidRPr="00CF586D">
        <w:rPr>
          <w:rFonts w:ascii="Times New Roman" w:hAnsi="Times New Roman"/>
          <w:sz w:val="24"/>
          <w:szCs w:val="24"/>
          <w:lang w:val="lv-LV"/>
        </w:rPr>
        <w:noBreakHyphen/>
        <w:t xml:space="preserve"> Būvdarbu izpilde un būvju nodošana ekspluatācijā" prasības.</w:t>
      </w:r>
    </w:p>
    <w:p w14:paraId="33048826" w14:textId="77777777" w:rsidR="001D500D" w:rsidRPr="00CF586D" w:rsidRDefault="001231B7" w:rsidP="001D500D">
      <w:pPr>
        <w:keepNext/>
        <w:numPr>
          <w:ilvl w:val="0"/>
          <w:numId w:val="6"/>
        </w:numPr>
        <w:contextualSpacing/>
        <w:jc w:val="both"/>
        <w:rPr>
          <w:rFonts w:ascii="Times New Roman" w:hAnsi="Times New Roman"/>
          <w:b/>
          <w:bCs/>
          <w:sz w:val="24"/>
          <w:szCs w:val="24"/>
          <w:lang w:val="lv-LV"/>
        </w:rPr>
      </w:pPr>
      <w:r w:rsidRPr="00CF586D">
        <w:rPr>
          <w:rFonts w:ascii="Times New Roman" w:hAnsi="Times New Roman"/>
          <w:b/>
          <w:bCs/>
          <w:sz w:val="24"/>
          <w:szCs w:val="24"/>
          <w:lang w:val="lv-LV"/>
        </w:rPr>
        <w:t>Īpašās prasības</w:t>
      </w:r>
    </w:p>
    <w:p w14:paraId="4FE7E0E9" w14:textId="77777777" w:rsidR="001D500D" w:rsidRPr="00CF586D" w:rsidRDefault="001231B7" w:rsidP="001D500D">
      <w:pPr>
        <w:numPr>
          <w:ilvl w:val="1"/>
          <w:numId w:val="6"/>
        </w:numPr>
        <w:contextualSpacing/>
        <w:jc w:val="both"/>
        <w:rPr>
          <w:rFonts w:ascii="Times New Roman" w:hAnsi="Times New Roman"/>
          <w:sz w:val="24"/>
          <w:szCs w:val="24"/>
          <w:lang w:val="lv-LV"/>
        </w:rPr>
      </w:pPr>
      <w:r w:rsidRPr="00CF586D">
        <w:rPr>
          <w:rFonts w:ascii="Times New Roman" w:hAnsi="Times New Roman"/>
          <w:sz w:val="24"/>
          <w:szCs w:val="24"/>
          <w:lang w:val="lv-LV"/>
        </w:rPr>
        <w:t>Būvniecības ieceres dokumentācijā (turpmāk </w:t>
      </w:r>
      <w:r w:rsidRPr="00CF586D">
        <w:rPr>
          <w:rFonts w:ascii="Times New Roman" w:hAnsi="Times New Roman"/>
          <w:sz w:val="24"/>
          <w:szCs w:val="24"/>
          <w:lang w:val="lv-LV"/>
        </w:rPr>
        <w:noBreakHyphen/>
        <w:t xml:space="preserve"> Projekts) jāiekļauj virszemes noteces uztveršanas un novadīšanas no būvobjektam piegulošās platības tehniskais risinājums.</w:t>
      </w:r>
    </w:p>
    <w:p w14:paraId="0DAC32F3" w14:textId="65564938" w:rsidR="001D500D" w:rsidRPr="00CF586D" w:rsidRDefault="001231B7" w:rsidP="001D500D">
      <w:pPr>
        <w:numPr>
          <w:ilvl w:val="1"/>
          <w:numId w:val="6"/>
        </w:numPr>
        <w:contextualSpacing/>
        <w:jc w:val="both"/>
        <w:rPr>
          <w:rFonts w:ascii="Times New Roman" w:hAnsi="Times New Roman"/>
          <w:sz w:val="24"/>
          <w:szCs w:val="24"/>
          <w:lang w:val="lv-LV"/>
        </w:rPr>
      </w:pPr>
      <w:r w:rsidRPr="00CF586D">
        <w:rPr>
          <w:rFonts w:ascii="Times New Roman" w:hAnsi="Times New Roman"/>
          <w:sz w:val="24"/>
          <w:szCs w:val="24"/>
          <w:lang w:val="lv-LV"/>
        </w:rPr>
        <w:t>Projekta realizācijas rezultātā nav pieļaujama melioratīvā stāvokļa pasliktināšanās objektā, objektam piegulošajās platībās, kā arī koplietošanas</w:t>
      </w:r>
      <w:r w:rsidR="008012D9">
        <w:rPr>
          <w:rFonts w:ascii="Times New Roman" w:hAnsi="Times New Roman"/>
          <w:sz w:val="24"/>
          <w:szCs w:val="24"/>
          <w:lang w:val="lv-LV"/>
        </w:rPr>
        <w:t xml:space="preserve"> un valsts nozīmes</w:t>
      </w:r>
      <w:r w:rsidRPr="00CF586D">
        <w:rPr>
          <w:rFonts w:ascii="Times New Roman" w:hAnsi="Times New Roman"/>
          <w:sz w:val="24"/>
          <w:szCs w:val="24"/>
          <w:lang w:val="lv-LV"/>
        </w:rPr>
        <w:t xml:space="preserve"> meliorācijas sistēmā</w:t>
      </w:r>
      <w:r w:rsidR="008012D9">
        <w:rPr>
          <w:rFonts w:ascii="Times New Roman" w:hAnsi="Times New Roman"/>
          <w:sz w:val="24"/>
          <w:szCs w:val="24"/>
          <w:lang w:val="lv-LV"/>
        </w:rPr>
        <w:t>s</w:t>
      </w:r>
      <w:r w:rsidRPr="00CF586D">
        <w:rPr>
          <w:rFonts w:ascii="Times New Roman" w:hAnsi="Times New Roman"/>
          <w:sz w:val="24"/>
          <w:szCs w:val="24"/>
          <w:lang w:val="lv-LV"/>
        </w:rPr>
        <w:t>.</w:t>
      </w:r>
    </w:p>
    <w:p w14:paraId="493D24CF" w14:textId="77777777" w:rsidR="00FB4542" w:rsidRPr="00FB4542" w:rsidRDefault="001231B7" w:rsidP="00FB4542">
      <w:pPr>
        <w:numPr>
          <w:ilvl w:val="1"/>
          <w:numId w:val="6"/>
        </w:numPr>
        <w:contextualSpacing/>
        <w:jc w:val="both"/>
        <w:rPr>
          <w:rFonts w:ascii="Times New Roman" w:hAnsi="Times New Roman"/>
          <w:sz w:val="24"/>
          <w:szCs w:val="24"/>
          <w:lang w:val="lv-LV"/>
        </w:rPr>
      </w:pPr>
      <w:r w:rsidRPr="00FB4542">
        <w:rPr>
          <w:rFonts w:ascii="Times New Roman" w:hAnsi="Times New Roman"/>
          <w:sz w:val="24"/>
          <w:szCs w:val="24"/>
          <w:lang w:val="lv-LV"/>
        </w:rPr>
        <w:t>Ja paredzēts atsūknētos ūdeņus novadīt meliorācijas sistēmā, iztekas būvniecību veikt ievērojot ar LR Zemkopības ministrijas 01.07.2008 rīkojumu Nr.124 apstiprināto Uzņēmumu tehnisko noteikumu "Meliorācijas sistēmas</w:t>
      </w:r>
      <w:r w:rsidRPr="00FB4542">
        <w:rPr>
          <w:lang w:val="lv-LV"/>
        </w:rPr>
        <w:t> </w:t>
      </w:r>
      <w:r w:rsidRPr="00FB4542">
        <w:rPr>
          <w:lang w:val="lv-LV"/>
        </w:rPr>
        <w:noBreakHyphen/>
        <w:t xml:space="preserve"> </w:t>
      </w:r>
      <w:r w:rsidRPr="00FB4542">
        <w:rPr>
          <w:rFonts w:ascii="Times New Roman" w:hAnsi="Times New Roman"/>
          <w:sz w:val="24"/>
          <w:szCs w:val="24"/>
          <w:lang w:val="lv-LV"/>
        </w:rPr>
        <w:t>Drenāžas būves" prasības, pievienojot Projektam risinājuma shēmu.</w:t>
      </w:r>
    </w:p>
    <w:p w14:paraId="17713F51" w14:textId="268D6097" w:rsidR="00B64D43" w:rsidRPr="0052274D" w:rsidRDefault="001231B7" w:rsidP="0052274D">
      <w:pPr>
        <w:pStyle w:val="ListParagraph"/>
        <w:numPr>
          <w:ilvl w:val="1"/>
          <w:numId w:val="6"/>
        </w:numPr>
        <w:jc w:val="both"/>
        <w:rPr>
          <w:rFonts w:ascii="Times New Roman" w:hAnsi="Times New Roman"/>
          <w:sz w:val="24"/>
          <w:szCs w:val="24"/>
        </w:rPr>
      </w:pPr>
      <w:r w:rsidRPr="00CF586D">
        <w:rPr>
          <w:rFonts w:ascii="Times New Roman" w:hAnsi="Times New Roman"/>
          <w:sz w:val="24"/>
          <w:szCs w:val="24"/>
        </w:rPr>
        <w:t>Pirms derīgo izrakteņu atradnes izveidošanas sertificētam meliorācijas speciālistam veikt meliorācijas sistēmu inventarizāciju, izvērtējot drenāžas darbību un nosakot nepieciešamos meliorācijas sistēmas pārbūves darbus vai attiecīgo meliorācijas sistēmu izņemšanu no meliorācijas kadastra informācijas sistēmas.</w:t>
      </w:r>
    </w:p>
    <w:p w14:paraId="794E5A38" w14:textId="77777777" w:rsidR="001D500D" w:rsidRPr="00CF586D" w:rsidRDefault="001231B7" w:rsidP="001D500D">
      <w:pPr>
        <w:numPr>
          <w:ilvl w:val="1"/>
          <w:numId w:val="6"/>
        </w:numPr>
        <w:contextualSpacing/>
        <w:jc w:val="both"/>
        <w:rPr>
          <w:rFonts w:ascii="Times New Roman" w:hAnsi="Times New Roman"/>
          <w:sz w:val="24"/>
          <w:szCs w:val="24"/>
          <w:lang w:val="lv-LV"/>
        </w:rPr>
      </w:pPr>
      <w:r w:rsidRPr="00CF586D">
        <w:rPr>
          <w:rFonts w:ascii="Times New Roman" w:hAnsi="Times New Roman"/>
          <w:sz w:val="24"/>
          <w:szCs w:val="24"/>
          <w:lang w:val="lv-LV"/>
        </w:rPr>
        <w:t>Nav pieļaujams meliorācijas sistēmās ievadīt nenostādinātu ūdeni no atradnes.</w:t>
      </w:r>
    </w:p>
    <w:p w14:paraId="4DE81CB1" w14:textId="77777777" w:rsidR="001D500D" w:rsidRPr="00CF586D" w:rsidRDefault="001231B7" w:rsidP="001D500D">
      <w:pPr>
        <w:pStyle w:val="ListParagraph"/>
        <w:numPr>
          <w:ilvl w:val="1"/>
          <w:numId w:val="6"/>
        </w:numPr>
        <w:jc w:val="both"/>
        <w:rPr>
          <w:rFonts w:ascii="Times New Roman" w:hAnsi="Times New Roman"/>
          <w:sz w:val="24"/>
          <w:szCs w:val="24"/>
        </w:rPr>
      </w:pPr>
      <w:r w:rsidRPr="00CF586D">
        <w:rPr>
          <w:rFonts w:ascii="Times New Roman" w:hAnsi="Times New Roman"/>
          <w:sz w:val="24"/>
          <w:szCs w:val="24"/>
        </w:rPr>
        <w:t>Ja tehnisko noteikumu prasības nevar izpildīt vai akceptētā būvniecības iecerē izdarītās izmaiņas skar tehnisko noteikumu nosacījumus, tehniskos risinājumus vai attiecīgās izmaiņas saskaņot ar Nodaļu.</w:t>
      </w:r>
    </w:p>
    <w:p w14:paraId="5CA18000" w14:textId="77777777" w:rsidR="001D500D" w:rsidRPr="00CF586D" w:rsidRDefault="001231B7" w:rsidP="001D500D">
      <w:pPr>
        <w:pStyle w:val="ListParagraph"/>
        <w:numPr>
          <w:ilvl w:val="1"/>
          <w:numId w:val="6"/>
        </w:numPr>
        <w:jc w:val="both"/>
        <w:rPr>
          <w:rFonts w:ascii="Times New Roman" w:hAnsi="Times New Roman"/>
          <w:sz w:val="24"/>
          <w:szCs w:val="24"/>
        </w:rPr>
      </w:pPr>
      <w:r w:rsidRPr="00CF586D">
        <w:rPr>
          <w:rFonts w:ascii="Times New Roman" w:hAnsi="Times New Roman"/>
          <w:sz w:val="24"/>
          <w:szCs w:val="24"/>
        </w:rPr>
        <w:t>Projektu saskaņot ar ZMNĪ būvniecības informācijas sistēmā (turpmāk </w:t>
      </w:r>
      <w:r w:rsidRPr="00CF586D">
        <w:rPr>
          <w:rFonts w:ascii="Times New Roman" w:hAnsi="Times New Roman"/>
          <w:sz w:val="24"/>
          <w:szCs w:val="24"/>
        </w:rPr>
        <w:noBreakHyphen/>
        <w:t xml:space="preserve"> BIS).</w:t>
      </w:r>
    </w:p>
    <w:p w14:paraId="3AB867B4" w14:textId="33FC24A7" w:rsidR="001D500D" w:rsidRPr="00CF586D" w:rsidRDefault="001231B7" w:rsidP="001D500D">
      <w:pPr>
        <w:pStyle w:val="ListParagraph"/>
        <w:numPr>
          <w:ilvl w:val="1"/>
          <w:numId w:val="6"/>
        </w:numPr>
        <w:jc w:val="both"/>
        <w:rPr>
          <w:rFonts w:ascii="Times New Roman" w:hAnsi="Times New Roman"/>
          <w:sz w:val="24"/>
          <w:szCs w:val="24"/>
        </w:rPr>
      </w:pPr>
      <w:r w:rsidRPr="00CF586D">
        <w:rPr>
          <w:rFonts w:ascii="Times New Roman" w:hAnsi="Times New Roman"/>
          <w:sz w:val="24"/>
          <w:szCs w:val="24"/>
        </w:rPr>
        <w:t>Lai no Nodaļas saņemtu atzinumu par būves gatavību ekspluatācijai, ZMNĪ BIS jāiesniedz būvdarbu izpildmērījuma plāns DGN vai DWG formātā un apliecinājums par drenāžas atjaunošanu</w:t>
      </w:r>
      <w:r w:rsidR="00AF79C3">
        <w:rPr>
          <w:rFonts w:ascii="Times New Roman" w:hAnsi="Times New Roman"/>
          <w:sz w:val="24"/>
          <w:szCs w:val="24"/>
        </w:rPr>
        <w:t xml:space="preserve"> vai izņemšanu no meliorācijas kadastra informācijas sistēmas</w:t>
      </w:r>
      <w:r w:rsidRPr="00CF586D">
        <w:rPr>
          <w:rFonts w:ascii="Times New Roman" w:hAnsi="Times New Roman"/>
          <w:sz w:val="24"/>
          <w:szCs w:val="24"/>
        </w:rPr>
        <w:t>, kā arī foto ar ģeolokāciju drenu šķērsojumiem.</w:t>
      </w:r>
    </w:p>
    <w:p w14:paraId="76325774" w14:textId="77777777" w:rsidR="001D500D" w:rsidRPr="00CF586D" w:rsidRDefault="001231B7" w:rsidP="001D500D">
      <w:pPr>
        <w:keepNext/>
        <w:numPr>
          <w:ilvl w:val="0"/>
          <w:numId w:val="6"/>
        </w:numPr>
        <w:contextualSpacing/>
        <w:jc w:val="both"/>
        <w:rPr>
          <w:rFonts w:ascii="Times New Roman" w:hAnsi="Times New Roman"/>
          <w:b/>
          <w:bCs/>
          <w:sz w:val="24"/>
          <w:szCs w:val="24"/>
          <w:lang w:val="lv-LV"/>
        </w:rPr>
      </w:pPr>
      <w:r w:rsidRPr="00CF586D">
        <w:rPr>
          <w:rFonts w:ascii="Times New Roman" w:hAnsi="Times New Roman"/>
          <w:b/>
          <w:bCs/>
          <w:sz w:val="24"/>
          <w:szCs w:val="24"/>
          <w:lang w:val="lv-LV"/>
        </w:rPr>
        <w:t>Izvērtētā dokumentācija</w:t>
      </w:r>
    </w:p>
    <w:p w14:paraId="16D282BF" w14:textId="77777777" w:rsidR="00760404" w:rsidRPr="00760404" w:rsidRDefault="001231B7" w:rsidP="001D500D">
      <w:pPr>
        <w:keepNext/>
        <w:numPr>
          <w:ilvl w:val="0"/>
          <w:numId w:val="6"/>
        </w:numPr>
        <w:contextualSpacing/>
        <w:jc w:val="both"/>
        <w:rPr>
          <w:rFonts w:ascii="Times New Roman" w:hAnsi="Times New Roman"/>
          <w:b/>
          <w:bCs/>
          <w:sz w:val="24"/>
          <w:szCs w:val="24"/>
          <w:lang w:val="lv-LV"/>
        </w:rPr>
      </w:pPr>
      <w:r w:rsidRPr="00760404">
        <w:rPr>
          <w:rFonts w:ascii="Times New Roman" w:hAnsi="Times New Roman"/>
          <w:sz w:val="24"/>
          <w:szCs w:val="24"/>
          <w:lang w:val="lv-LV"/>
        </w:rPr>
        <w:t>Iesniegums.</w:t>
      </w:r>
    </w:p>
    <w:p w14:paraId="150C3E9D" w14:textId="694F007C" w:rsidR="001D500D" w:rsidRPr="00760404" w:rsidRDefault="001231B7" w:rsidP="001D500D">
      <w:pPr>
        <w:keepNext/>
        <w:numPr>
          <w:ilvl w:val="0"/>
          <w:numId w:val="6"/>
        </w:numPr>
        <w:contextualSpacing/>
        <w:jc w:val="both"/>
        <w:rPr>
          <w:rFonts w:ascii="Times New Roman" w:hAnsi="Times New Roman"/>
          <w:b/>
          <w:bCs/>
          <w:sz w:val="24"/>
          <w:szCs w:val="24"/>
          <w:lang w:val="lv-LV"/>
        </w:rPr>
      </w:pPr>
      <w:r w:rsidRPr="00760404">
        <w:rPr>
          <w:rFonts w:ascii="Times New Roman" w:hAnsi="Times New Roman"/>
          <w:b/>
          <w:bCs/>
          <w:sz w:val="24"/>
          <w:szCs w:val="24"/>
          <w:lang w:val="lv-LV"/>
        </w:rPr>
        <w:t>Papildu nosacījumi</w:t>
      </w:r>
    </w:p>
    <w:p w14:paraId="11CAC4B6" w14:textId="77777777" w:rsidR="001D500D" w:rsidRPr="00CF586D" w:rsidRDefault="001231B7" w:rsidP="001D500D">
      <w:pPr>
        <w:numPr>
          <w:ilvl w:val="1"/>
          <w:numId w:val="6"/>
        </w:numPr>
        <w:contextualSpacing/>
        <w:jc w:val="both"/>
        <w:rPr>
          <w:rFonts w:ascii="Times New Roman" w:hAnsi="Times New Roman"/>
          <w:sz w:val="24"/>
          <w:szCs w:val="24"/>
          <w:lang w:val="lv-LV"/>
        </w:rPr>
      </w:pPr>
      <w:r w:rsidRPr="00CF586D">
        <w:rPr>
          <w:rFonts w:ascii="Times New Roman" w:hAnsi="Times New Roman"/>
          <w:sz w:val="24"/>
          <w:szCs w:val="24"/>
          <w:lang w:val="lv-LV"/>
        </w:rPr>
        <w:t>Tehniskie noteikumi izdoti saskaņā ar Meliorācijas likuma 4. panta pirmo daļu.</w:t>
      </w:r>
    </w:p>
    <w:p w14:paraId="2AE92C05" w14:textId="77777777" w:rsidR="001D500D" w:rsidRPr="00CF586D" w:rsidRDefault="001231B7" w:rsidP="001D500D">
      <w:pPr>
        <w:numPr>
          <w:ilvl w:val="1"/>
          <w:numId w:val="6"/>
        </w:numPr>
        <w:contextualSpacing/>
        <w:jc w:val="both"/>
        <w:rPr>
          <w:rFonts w:ascii="Times New Roman" w:hAnsi="Times New Roman"/>
          <w:sz w:val="24"/>
          <w:szCs w:val="24"/>
          <w:lang w:val="lv-LV"/>
        </w:rPr>
      </w:pPr>
      <w:r w:rsidRPr="00CF586D">
        <w:rPr>
          <w:rFonts w:ascii="Times New Roman" w:hAnsi="Times New Roman"/>
          <w:sz w:val="24"/>
          <w:szCs w:val="24"/>
          <w:lang w:val="lv-LV"/>
        </w:rPr>
        <w:t>Tehniskos noteikumus 1 (viena) mēneša laikā no to saņemšanas dienas var apstrīdēt Administratīvā procesa likuma noteiktajā kārtībā.</w:t>
      </w:r>
    </w:p>
    <w:p w14:paraId="4E4A949B" w14:textId="77777777" w:rsidR="001D500D" w:rsidRPr="00CF586D" w:rsidRDefault="001231B7" w:rsidP="001D500D">
      <w:pPr>
        <w:numPr>
          <w:ilvl w:val="1"/>
          <w:numId w:val="6"/>
        </w:numPr>
        <w:contextualSpacing/>
        <w:jc w:val="both"/>
        <w:rPr>
          <w:rFonts w:ascii="Times New Roman" w:hAnsi="Times New Roman"/>
          <w:sz w:val="24"/>
          <w:szCs w:val="24"/>
          <w:lang w:val="lv-LV"/>
        </w:rPr>
      </w:pPr>
      <w:r w:rsidRPr="00CF586D">
        <w:rPr>
          <w:rFonts w:ascii="Times New Roman" w:hAnsi="Times New Roman"/>
          <w:sz w:val="24"/>
          <w:szCs w:val="24"/>
          <w:lang w:val="lv-LV"/>
        </w:rPr>
        <w:t>Tehniskie noteikumi derīgi 2 (divus) gadus no parakstīšanas datuma.</w:t>
      </w:r>
    </w:p>
    <w:p w14:paraId="3D96D150" w14:textId="1B09BD20" w:rsidR="006927F3" w:rsidRPr="00823216" w:rsidRDefault="001231B7" w:rsidP="006927F3">
      <w:pPr>
        <w:pStyle w:val="ListParagraph"/>
        <w:numPr>
          <w:ilvl w:val="0"/>
          <w:numId w:val="6"/>
        </w:numPr>
        <w:jc w:val="both"/>
        <w:rPr>
          <w:rFonts w:ascii="Times New Roman" w:hAnsi="Times New Roman"/>
          <w:b/>
          <w:bCs/>
          <w:sz w:val="24"/>
          <w:szCs w:val="24"/>
        </w:rPr>
      </w:pPr>
      <w:r w:rsidRPr="00823216">
        <w:rPr>
          <w:rFonts w:ascii="Times New Roman" w:hAnsi="Times New Roman"/>
          <w:b/>
          <w:bCs/>
          <w:sz w:val="24"/>
          <w:szCs w:val="24"/>
        </w:rPr>
        <w:t>Pielikumi</w:t>
      </w:r>
    </w:p>
    <w:p w14:paraId="2EA37DEA" w14:textId="27047C11" w:rsidR="006927F3" w:rsidRDefault="001231B7" w:rsidP="00823216">
      <w:pPr>
        <w:pStyle w:val="ListParagraph"/>
        <w:numPr>
          <w:ilvl w:val="1"/>
          <w:numId w:val="6"/>
        </w:numPr>
        <w:jc w:val="both"/>
        <w:rPr>
          <w:rFonts w:ascii="Times New Roman" w:hAnsi="Times New Roman"/>
          <w:sz w:val="24"/>
          <w:szCs w:val="24"/>
        </w:rPr>
      </w:pPr>
      <w:r>
        <w:rPr>
          <w:rFonts w:ascii="Times New Roman" w:hAnsi="Times New Roman"/>
          <w:sz w:val="24"/>
          <w:szCs w:val="24"/>
        </w:rPr>
        <w:t>Meliorācijas objekta Auniņi plān</w:t>
      </w:r>
      <w:r w:rsidR="00C03EBF">
        <w:rPr>
          <w:rFonts w:ascii="Times New Roman" w:hAnsi="Times New Roman"/>
          <w:sz w:val="24"/>
          <w:szCs w:val="24"/>
        </w:rPr>
        <w:t>i;</w:t>
      </w:r>
    </w:p>
    <w:p w14:paraId="537325CE" w14:textId="6A1810CC" w:rsidR="00823216" w:rsidRDefault="001231B7" w:rsidP="00823216">
      <w:pPr>
        <w:pStyle w:val="ListParagraph"/>
        <w:numPr>
          <w:ilvl w:val="1"/>
          <w:numId w:val="6"/>
        </w:numPr>
        <w:jc w:val="both"/>
        <w:rPr>
          <w:rFonts w:ascii="Times New Roman" w:hAnsi="Times New Roman"/>
          <w:sz w:val="24"/>
          <w:szCs w:val="24"/>
        </w:rPr>
      </w:pPr>
      <w:r>
        <w:rPr>
          <w:rFonts w:ascii="Times New Roman" w:hAnsi="Times New Roman"/>
          <w:sz w:val="24"/>
          <w:szCs w:val="24"/>
        </w:rPr>
        <w:t>Novadgrāvja N-1</w:t>
      </w:r>
      <w:r w:rsidR="003A365A">
        <w:rPr>
          <w:rFonts w:ascii="Times New Roman" w:hAnsi="Times New Roman"/>
          <w:sz w:val="24"/>
          <w:szCs w:val="24"/>
        </w:rPr>
        <w:t xml:space="preserve"> un N-8</w:t>
      </w:r>
      <w:r>
        <w:rPr>
          <w:rFonts w:ascii="Times New Roman" w:hAnsi="Times New Roman"/>
          <w:sz w:val="24"/>
          <w:szCs w:val="24"/>
        </w:rPr>
        <w:t xml:space="preserve"> hidroloģija;</w:t>
      </w:r>
    </w:p>
    <w:p w14:paraId="667FD125" w14:textId="10A27687" w:rsidR="00C03EBF" w:rsidRDefault="001231B7" w:rsidP="00823216">
      <w:pPr>
        <w:pStyle w:val="ListParagraph"/>
        <w:numPr>
          <w:ilvl w:val="1"/>
          <w:numId w:val="6"/>
        </w:numPr>
        <w:jc w:val="both"/>
        <w:rPr>
          <w:rFonts w:ascii="Times New Roman" w:hAnsi="Times New Roman"/>
          <w:sz w:val="24"/>
          <w:szCs w:val="24"/>
        </w:rPr>
      </w:pPr>
      <w:r>
        <w:rPr>
          <w:rFonts w:ascii="Times New Roman" w:hAnsi="Times New Roman"/>
          <w:sz w:val="24"/>
          <w:szCs w:val="24"/>
        </w:rPr>
        <w:t>Būves B-7 hidraulika;</w:t>
      </w:r>
    </w:p>
    <w:p w14:paraId="43A9C2DA" w14:textId="5395EE09" w:rsidR="00C03EBF" w:rsidRDefault="001231B7" w:rsidP="00823216">
      <w:pPr>
        <w:pStyle w:val="ListParagraph"/>
        <w:numPr>
          <w:ilvl w:val="1"/>
          <w:numId w:val="6"/>
        </w:numPr>
        <w:jc w:val="both"/>
        <w:rPr>
          <w:rFonts w:ascii="Times New Roman" w:hAnsi="Times New Roman"/>
          <w:sz w:val="24"/>
          <w:szCs w:val="24"/>
        </w:rPr>
      </w:pPr>
      <w:r>
        <w:rPr>
          <w:rFonts w:ascii="Times New Roman" w:hAnsi="Times New Roman"/>
          <w:sz w:val="24"/>
          <w:szCs w:val="24"/>
        </w:rPr>
        <w:t>Būves B-9 hidraulika;</w:t>
      </w:r>
    </w:p>
    <w:p w14:paraId="39D9B480" w14:textId="1E3B00CF" w:rsidR="00C03EBF" w:rsidRPr="00823216" w:rsidRDefault="001231B7" w:rsidP="00823216">
      <w:pPr>
        <w:pStyle w:val="ListParagraph"/>
        <w:numPr>
          <w:ilvl w:val="1"/>
          <w:numId w:val="6"/>
        </w:numPr>
        <w:jc w:val="both"/>
        <w:rPr>
          <w:rFonts w:ascii="Times New Roman" w:hAnsi="Times New Roman"/>
          <w:sz w:val="24"/>
          <w:szCs w:val="24"/>
        </w:rPr>
      </w:pPr>
      <w:r>
        <w:rPr>
          <w:rFonts w:ascii="Times New Roman" w:hAnsi="Times New Roman"/>
          <w:sz w:val="24"/>
          <w:szCs w:val="24"/>
        </w:rPr>
        <w:t>Betona caurteku dimensionēšana.</w:t>
      </w:r>
    </w:p>
    <w:p w14:paraId="5CC3A144" w14:textId="77777777" w:rsidR="00634F7A" w:rsidRPr="00CF586D" w:rsidRDefault="00634F7A" w:rsidP="00634F7A">
      <w:pPr>
        <w:tabs>
          <w:tab w:val="right" w:pos="9214"/>
        </w:tabs>
        <w:jc w:val="both"/>
        <w:rPr>
          <w:rFonts w:ascii="Times New Roman" w:hAnsi="Times New Roman"/>
          <w:sz w:val="24"/>
          <w:szCs w:val="24"/>
          <w:lang w:val="lv-LV"/>
        </w:rPr>
      </w:pPr>
    </w:p>
    <w:p w14:paraId="6BFCCC0F" w14:textId="54612636" w:rsidR="00634F7A" w:rsidRDefault="001231B7" w:rsidP="00EA744A">
      <w:pPr>
        <w:tabs>
          <w:tab w:val="right" w:pos="9356"/>
        </w:tabs>
        <w:jc w:val="both"/>
        <w:rPr>
          <w:rFonts w:ascii="Times New Roman" w:hAnsi="Times New Roman"/>
          <w:noProof/>
          <w:sz w:val="24"/>
          <w:szCs w:val="24"/>
          <w:lang w:val="lv-LV"/>
        </w:rPr>
      </w:pPr>
      <w:r w:rsidRPr="00CF586D">
        <w:rPr>
          <w:rFonts w:ascii="Times New Roman" w:hAnsi="Times New Roman"/>
          <w:noProof/>
          <w:sz w:val="24"/>
          <w:szCs w:val="24"/>
          <w:lang w:val="lv-LV"/>
        </w:rPr>
        <w:t>Zemgales reģiona meliorācijas nodaļas vadītāja</w:t>
      </w:r>
      <w:r w:rsidRPr="00CF586D">
        <w:rPr>
          <w:rFonts w:ascii="Times New Roman" w:hAnsi="Times New Roman"/>
          <w:sz w:val="24"/>
          <w:szCs w:val="24"/>
          <w:lang w:val="lv-LV"/>
        </w:rPr>
        <w:tab/>
      </w:r>
      <w:r w:rsidRPr="00CF586D">
        <w:rPr>
          <w:rFonts w:ascii="Times New Roman" w:hAnsi="Times New Roman"/>
          <w:noProof/>
          <w:sz w:val="24"/>
          <w:szCs w:val="24"/>
          <w:lang w:val="lv-LV"/>
        </w:rPr>
        <w:t>Ilze Bergmane</w:t>
      </w:r>
    </w:p>
    <w:p w14:paraId="2E03C78D" w14:textId="77777777" w:rsidR="00D15EA6" w:rsidRPr="00CF586D" w:rsidRDefault="00D15EA6" w:rsidP="00EA744A">
      <w:pPr>
        <w:tabs>
          <w:tab w:val="right" w:pos="9356"/>
        </w:tabs>
        <w:jc w:val="both"/>
        <w:rPr>
          <w:rFonts w:ascii="Times New Roman" w:hAnsi="Times New Roman"/>
          <w:sz w:val="24"/>
          <w:szCs w:val="24"/>
          <w:lang w:val="lv-LV"/>
        </w:rPr>
      </w:pPr>
    </w:p>
    <w:p w14:paraId="744D1797" w14:textId="77777777" w:rsidR="00634F7A" w:rsidRPr="005C0380" w:rsidRDefault="001231B7" w:rsidP="00634F7A">
      <w:pPr>
        <w:tabs>
          <w:tab w:val="right" w:pos="9214"/>
        </w:tabs>
        <w:jc w:val="both"/>
        <w:rPr>
          <w:rFonts w:ascii="Times New Roman" w:hAnsi="Times New Roman"/>
          <w:i/>
          <w:sz w:val="20"/>
          <w:szCs w:val="24"/>
          <w:lang w:val="lv-LV"/>
        </w:rPr>
      </w:pPr>
      <w:r w:rsidRPr="005C0380">
        <w:rPr>
          <w:rFonts w:ascii="Times New Roman" w:hAnsi="Times New Roman"/>
          <w:i/>
          <w:noProof/>
          <w:sz w:val="20"/>
          <w:szCs w:val="24"/>
          <w:lang w:val="lv-LV"/>
        </w:rPr>
        <w:t>Gustavs Indrēvics</w:t>
      </w:r>
      <w:r w:rsidRPr="005C0380">
        <w:rPr>
          <w:rFonts w:ascii="Times New Roman" w:hAnsi="Times New Roman"/>
          <w:i/>
          <w:sz w:val="20"/>
          <w:szCs w:val="24"/>
          <w:lang w:val="lv-LV"/>
        </w:rPr>
        <w:t xml:space="preserve">, </w:t>
      </w:r>
      <w:r w:rsidRPr="005C0380">
        <w:rPr>
          <w:rFonts w:ascii="Times New Roman" w:hAnsi="Times New Roman"/>
          <w:i/>
          <w:noProof/>
          <w:sz w:val="20"/>
          <w:szCs w:val="24"/>
          <w:lang w:val="lv-LV"/>
        </w:rPr>
        <w:t>28655737</w:t>
      </w:r>
      <w:r w:rsidRPr="005C0380">
        <w:rPr>
          <w:rFonts w:ascii="Times New Roman" w:hAnsi="Times New Roman"/>
          <w:i/>
          <w:sz w:val="20"/>
          <w:szCs w:val="24"/>
          <w:lang w:val="lv-LV"/>
        </w:rPr>
        <w:t xml:space="preserve"> </w:t>
      </w:r>
    </w:p>
    <w:p w14:paraId="4C8EFE74" w14:textId="77777777" w:rsidR="00634F7A" w:rsidRPr="005C0380" w:rsidRDefault="001231B7" w:rsidP="00634F7A">
      <w:pPr>
        <w:tabs>
          <w:tab w:val="right" w:pos="9214"/>
        </w:tabs>
        <w:jc w:val="both"/>
        <w:rPr>
          <w:rFonts w:ascii="Times New Roman" w:hAnsi="Times New Roman"/>
          <w:i/>
          <w:sz w:val="20"/>
          <w:szCs w:val="24"/>
          <w:lang w:val="lv-LV"/>
        </w:rPr>
      </w:pPr>
      <w:r w:rsidRPr="005C0380">
        <w:rPr>
          <w:rFonts w:ascii="Times New Roman" w:hAnsi="Times New Roman"/>
          <w:i/>
          <w:noProof/>
          <w:sz w:val="20"/>
          <w:szCs w:val="24"/>
          <w:lang w:val="lv-LV"/>
        </w:rPr>
        <w:t>gustavs.indrevics@zmni.lv</w:t>
      </w:r>
    </w:p>
    <w:p w14:paraId="24C4990F" w14:textId="77777777" w:rsidR="00634F7A" w:rsidRPr="005C0380" w:rsidRDefault="00634F7A" w:rsidP="00634F7A">
      <w:pPr>
        <w:rPr>
          <w:lang w:val="lv-LV"/>
        </w:rPr>
      </w:pPr>
    </w:p>
    <w:p w14:paraId="56115045" w14:textId="77777777" w:rsidR="00634F7A" w:rsidRPr="005C0380" w:rsidRDefault="001231B7" w:rsidP="00634F7A">
      <w:pPr>
        <w:jc w:val="center"/>
        <w:rPr>
          <w:rFonts w:ascii="Times New Roman" w:eastAsia="Times New Roman" w:hAnsi="Times New Roman"/>
          <w:color w:val="auto"/>
          <w:sz w:val="20"/>
          <w:szCs w:val="20"/>
          <w:lang w:val="lv-LV" w:eastAsia="en-US"/>
        </w:rPr>
      </w:pPr>
      <w:bookmarkStart w:id="0" w:name="OLE_LINK1"/>
      <w:r w:rsidRPr="005C0380">
        <w:rPr>
          <w:rFonts w:ascii="Times New Roman" w:eastAsia="Times New Roman" w:hAnsi="Times New Roman"/>
          <w:color w:val="auto"/>
          <w:sz w:val="20"/>
          <w:szCs w:val="20"/>
          <w:lang w:val="lv-LV" w:eastAsia="en-US"/>
        </w:rPr>
        <w:t>ŠIS DOKUMENTS IR ELEKTRONISKI PARAKSTĪTS AR DROŠU ELEKTRONISKO PARAKSTU UN SATUR LAIKA ZĪMOGU</w:t>
      </w:r>
      <w:bookmarkEnd w:id="0"/>
    </w:p>
    <w:p w14:paraId="059A4FCB" w14:textId="3F413823" w:rsidR="00E432D3" w:rsidRPr="005C0380" w:rsidRDefault="00E432D3" w:rsidP="001019F1">
      <w:pPr>
        <w:rPr>
          <w:lang w:val="lv-LV"/>
        </w:rPr>
      </w:pPr>
    </w:p>
    <w:sectPr w:rsidR="00E432D3" w:rsidRPr="005C0380" w:rsidSect="00EA744A">
      <w:headerReference w:type="first" r:id="rId9"/>
      <w:type w:val="continuous"/>
      <w:pgSz w:w="11906" w:h="16838"/>
      <w:pgMar w:top="1418" w:right="849"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942E" w14:textId="77777777" w:rsidR="001231B7" w:rsidRDefault="001231B7">
      <w:r>
        <w:separator/>
      </w:r>
    </w:p>
  </w:endnote>
  <w:endnote w:type="continuationSeparator" w:id="0">
    <w:p w14:paraId="6994E373" w14:textId="77777777" w:rsidR="001231B7" w:rsidRDefault="0012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DC01C" w14:textId="77777777" w:rsidR="001231B7" w:rsidRDefault="001231B7">
      <w:r>
        <w:separator/>
      </w:r>
    </w:p>
  </w:footnote>
  <w:footnote w:type="continuationSeparator" w:id="0">
    <w:p w14:paraId="3F0F8C57" w14:textId="77777777" w:rsidR="001231B7" w:rsidRDefault="0012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C71A" w14:textId="77777777" w:rsidR="00E432D3" w:rsidRDefault="0078469F">
    <w:pPr>
      <w:pStyle w:val="Header"/>
    </w:pPr>
    <w:r>
      <w:rPr>
        <w:noProof/>
      </w:rPr>
      <w:pict w14:anchorId="1D8D3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82.5pt;margin-top:-71pt;width:595.45pt;height:167.4pt;z-index:-251658752;mso-position-horizontal-relative:margin;mso-position-vertical-relative:margin" wrapcoords="-27 0 -27 21503 54 21503 5713 21503 12133 20825 12079 20147 19560 18694 19587 18500 54 17048 16785 16370 16975 15498 17193 15498 18281 14432 18308 13464 5849 12398 16159 11817 16295 10945 17574 10848 19805 9977 19859 9008 16622 7749 16676 7265 14935 7071 54 6199 54 1550 21600 97 21600 0 -27 0">
          <v:imagedata r:id="rId1" o:title="ZMNI Veidlapa  BAUSK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5384A"/>
    <w:multiLevelType w:val="singleLevel"/>
    <w:tmpl w:val="250A477E"/>
    <w:lvl w:ilvl="0">
      <w:start w:val="3"/>
      <w:numFmt w:val="decimal"/>
      <w:lvlText w:val="%1."/>
      <w:lvlJc w:val="left"/>
      <w:pPr>
        <w:tabs>
          <w:tab w:val="num" w:pos="1080"/>
        </w:tabs>
        <w:ind w:left="1080" w:hanging="360"/>
      </w:pPr>
      <w:rPr>
        <w:rFonts w:hint="default"/>
      </w:rPr>
    </w:lvl>
  </w:abstractNum>
  <w:abstractNum w:abstractNumId="1" w15:restartNumberingAfterBreak="0">
    <w:nsid w:val="259752A9"/>
    <w:multiLevelType w:val="multilevel"/>
    <w:tmpl w:val="FE746A5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28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017F98"/>
    <w:multiLevelType w:val="multilevel"/>
    <w:tmpl w:val="3A682D1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28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1B04EE"/>
    <w:multiLevelType w:val="multilevel"/>
    <w:tmpl w:val="47ECB1B8"/>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28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3C330FB"/>
    <w:multiLevelType w:val="hybridMultilevel"/>
    <w:tmpl w:val="EF3A296E"/>
    <w:lvl w:ilvl="0" w:tplc="C6CAABF2">
      <w:start w:val="1"/>
      <w:numFmt w:val="decimal"/>
      <w:lvlText w:val="%1)"/>
      <w:lvlJc w:val="left"/>
      <w:pPr>
        <w:ind w:left="720" w:hanging="360"/>
      </w:pPr>
      <w:rPr>
        <w:rFonts w:hint="default"/>
      </w:rPr>
    </w:lvl>
    <w:lvl w:ilvl="1" w:tplc="DBC822EC" w:tentative="1">
      <w:start w:val="1"/>
      <w:numFmt w:val="lowerLetter"/>
      <w:lvlText w:val="%2."/>
      <w:lvlJc w:val="left"/>
      <w:pPr>
        <w:ind w:left="1440" w:hanging="360"/>
      </w:pPr>
    </w:lvl>
    <w:lvl w:ilvl="2" w:tplc="2F84221C" w:tentative="1">
      <w:start w:val="1"/>
      <w:numFmt w:val="lowerRoman"/>
      <w:lvlText w:val="%3."/>
      <w:lvlJc w:val="right"/>
      <w:pPr>
        <w:ind w:left="2160" w:hanging="180"/>
      </w:pPr>
    </w:lvl>
    <w:lvl w:ilvl="3" w:tplc="D840B06A" w:tentative="1">
      <w:start w:val="1"/>
      <w:numFmt w:val="decimal"/>
      <w:lvlText w:val="%4."/>
      <w:lvlJc w:val="left"/>
      <w:pPr>
        <w:ind w:left="2880" w:hanging="360"/>
      </w:pPr>
    </w:lvl>
    <w:lvl w:ilvl="4" w:tplc="66EE544E" w:tentative="1">
      <w:start w:val="1"/>
      <w:numFmt w:val="lowerLetter"/>
      <w:lvlText w:val="%5."/>
      <w:lvlJc w:val="left"/>
      <w:pPr>
        <w:ind w:left="3600" w:hanging="360"/>
      </w:pPr>
    </w:lvl>
    <w:lvl w:ilvl="5" w:tplc="87CACEA2" w:tentative="1">
      <w:start w:val="1"/>
      <w:numFmt w:val="lowerRoman"/>
      <w:lvlText w:val="%6."/>
      <w:lvlJc w:val="right"/>
      <w:pPr>
        <w:ind w:left="4320" w:hanging="180"/>
      </w:pPr>
    </w:lvl>
    <w:lvl w:ilvl="6" w:tplc="AD1EF8D8" w:tentative="1">
      <w:start w:val="1"/>
      <w:numFmt w:val="decimal"/>
      <w:lvlText w:val="%7."/>
      <w:lvlJc w:val="left"/>
      <w:pPr>
        <w:ind w:left="5040" w:hanging="360"/>
      </w:pPr>
    </w:lvl>
    <w:lvl w:ilvl="7" w:tplc="F9140E76" w:tentative="1">
      <w:start w:val="1"/>
      <w:numFmt w:val="lowerLetter"/>
      <w:lvlText w:val="%8."/>
      <w:lvlJc w:val="left"/>
      <w:pPr>
        <w:ind w:left="5760" w:hanging="360"/>
      </w:pPr>
    </w:lvl>
    <w:lvl w:ilvl="8" w:tplc="4308D640" w:tentative="1">
      <w:start w:val="1"/>
      <w:numFmt w:val="lowerRoman"/>
      <w:lvlText w:val="%9."/>
      <w:lvlJc w:val="right"/>
      <w:pPr>
        <w:ind w:left="6480" w:hanging="180"/>
      </w:pPr>
    </w:lvl>
  </w:abstractNum>
  <w:abstractNum w:abstractNumId="5" w15:restartNumberingAfterBreak="0">
    <w:nsid w:val="67B01CE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735D02CA"/>
    <w:multiLevelType w:val="hybridMultilevel"/>
    <w:tmpl w:val="E7F2B964"/>
    <w:lvl w:ilvl="0" w:tplc="768EAC96">
      <w:start w:val="1"/>
      <w:numFmt w:val="decimal"/>
      <w:suff w:val="space"/>
      <w:lvlText w:val="%1."/>
      <w:lvlJc w:val="left"/>
      <w:pPr>
        <w:ind w:left="0" w:firstLine="0"/>
      </w:pPr>
      <w:rPr>
        <w:rFonts w:hint="default"/>
      </w:rPr>
    </w:lvl>
    <w:lvl w:ilvl="1" w:tplc="6C520870" w:tentative="1">
      <w:start w:val="1"/>
      <w:numFmt w:val="lowerLetter"/>
      <w:lvlText w:val="%2."/>
      <w:lvlJc w:val="left"/>
      <w:pPr>
        <w:ind w:left="1440" w:hanging="360"/>
      </w:pPr>
    </w:lvl>
    <w:lvl w:ilvl="2" w:tplc="EC505D5C" w:tentative="1">
      <w:start w:val="1"/>
      <w:numFmt w:val="lowerRoman"/>
      <w:lvlText w:val="%3."/>
      <w:lvlJc w:val="right"/>
      <w:pPr>
        <w:ind w:left="2160" w:hanging="180"/>
      </w:pPr>
    </w:lvl>
    <w:lvl w:ilvl="3" w:tplc="008C3F74" w:tentative="1">
      <w:start w:val="1"/>
      <w:numFmt w:val="decimal"/>
      <w:lvlText w:val="%4."/>
      <w:lvlJc w:val="left"/>
      <w:pPr>
        <w:ind w:left="2880" w:hanging="360"/>
      </w:pPr>
    </w:lvl>
    <w:lvl w:ilvl="4" w:tplc="AEFA2456" w:tentative="1">
      <w:start w:val="1"/>
      <w:numFmt w:val="lowerLetter"/>
      <w:lvlText w:val="%5."/>
      <w:lvlJc w:val="left"/>
      <w:pPr>
        <w:ind w:left="3600" w:hanging="360"/>
      </w:pPr>
    </w:lvl>
    <w:lvl w:ilvl="5" w:tplc="72E2D78C" w:tentative="1">
      <w:start w:val="1"/>
      <w:numFmt w:val="lowerRoman"/>
      <w:lvlText w:val="%6."/>
      <w:lvlJc w:val="right"/>
      <w:pPr>
        <w:ind w:left="4320" w:hanging="180"/>
      </w:pPr>
    </w:lvl>
    <w:lvl w:ilvl="6" w:tplc="C076FC02" w:tentative="1">
      <w:start w:val="1"/>
      <w:numFmt w:val="decimal"/>
      <w:lvlText w:val="%7."/>
      <w:lvlJc w:val="left"/>
      <w:pPr>
        <w:ind w:left="5040" w:hanging="360"/>
      </w:pPr>
    </w:lvl>
    <w:lvl w:ilvl="7" w:tplc="77627C86" w:tentative="1">
      <w:start w:val="1"/>
      <w:numFmt w:val="lowerLetter"/>
      <w:lvlText w:val="%8."/>
      <w:lvlJc w:val="left"/>
      <w:pPr>
        <w:ind w:left="5760" w:hanging="360"/>
      </w:pPr>
    </w:lvl>
    <w:lvl w:ilvl="8" w:tplc="C43E29CE" w:tentative="1">
      <w:start w:val="1"/>
      <w:numFmt w:val="lowerRoman"/>
      <w:lvlText w:val="%9."/>
      <w:lvlJc w:val="right"/>
      <w:pPr>
        <w:ind w:left="6480" w:hanging="180"/>
      </w:pPr>
    </w:lvl>
  </w:abstractNum>
  <w:num w:numId="1" w16cid:durableId="402026330">
    <w:abstractNumId w:val="5"/>
  </w:num>
  <w:num w:numId="2" w16cid:durableId="1482503683">
    <w:abstractNumId w:val="0"/>
  </w:num>
  <w:num w:numId="3" w16cid:durableId="916356873">
    <w:abstractNumId w:val="4"/>
  </w:num>
  <w:num w:numId="4" w16cid:durableId="1801528203">
    <w:abstractNumId w:val="1"/>
  </w:num>
  <w:num w:numId="5" w16cid:durableId="1335301180">
    <w:abstractNumId w:val="3"/>
  </w:num>
  <w:num w:numId="6" w16cid:durableId="150684265">
    <w:abstractNumId w:val="2"/>
  </w:num>
  <w:num w:numId="7" w16cid:durableId="1177043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evenAndOddHeaders/>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B2"/>
    <w:rsid w:val="000129B2"/>
    <w:rsid w:val="000325A6"/>
    <w:rsid w:val="00061D05"/>
    <w:rsid w:val="000A088A"/>
    <w:rsid w:val="000A10AA"/>
    <w:rsid w:val="000B4B1A"/>
    <w:rsid w:val="000B54CB"/>
    <w:rsid w:val="000E596B"/>
    <w:rsid w:val="000F4796"/>
    <w:rsid w:val="001019F1"/>
    <w:rsid w:val="00110640"/>
    <w:rsid w:val="00111B37"/>
    <w:rsid w:val="001231B7"/>
    <w:rsid w:val="00147A72"/>
    <w:rsid w:val="001A521F"/>
    <w:rsid w:val="001B18D1"/>
    <w:rsid w:val="001C1A95"/>
    <w:rsid w:val="001D0A8D"/>
    <w:rsid w:val="001D500D"/>
    <w:rsid w:val="001D58EB"/>
    <w:rsid w:val="001E7164"/>
    <w:rsid w:val="0024487B"/>
    <w:rsid w:val="00247EB9"/>
    <w:rsid w:val="002556E6"/>
    <w:rsid w:val="002E0828"/>
    <w:rsid w:val="00304DBA"/>
    <w:rsid w:val="00305575"/>
    <w:rsid w:val="00335546"/>
    <w:rsid w:val="003540FB"/>
    <w:rsid w:val="00374D77"/>
    <w:rsid w:val="00396311"/>
    <w:rsid w:val="003A365A"/>
    <w:rsid w:val="003A4335"/>
    <w:rsid w:val="003C0063"/>
    <w:rsid w:val="003C40F5"/>
    <w:rsid w:val="003E2185"/>
    <w:rsid w:val="003E4DC3"/>
    <w:rsid w:val="00417E25"/>
    <w:rsid w:val="004D2F5E"/>
    <w:rsid w:val="004D3A63"/>
    <w:rsid w:val="004E339B"/>
    <w:rsid w:val="004E5CBE"/>
    <w:rsid w:val="00521621"/>
    <w:rsid w:val="00521B04"/>
    <w:rsid w:val="00522197"/>
    <w:rsid w:val="0052274D"/>
    <w:rsid w:val="005371F9"/>
    <w:rsid w:val="0053722B"/>
    <w:rsid w:val="0054780B"/>
    <w:rsid w:val="00547FC7"/>
    <w:rsid w:val="0058599C"/>
    <w:rsid w:val="00590332"/>
    <w:rsid w:val="005919CD"/>
    <w:rsid w:val="005A075B"/>
    <w:rsid w:val="005B56C6"/>
    <w:rsid w:val="005C0380"/>
    <w:rsid w:val="005D42B3"/>
    <w:rsid w:val="00603377"/>
    <w:rsid w:val="00634F7A"/>
    <w:rsid w:val="00656457"/>
    <w:rsid w:val="006927F3"/>
    <w:rsid w:val="0069560B"/>
    <w:rsid w:val="00695FA3"/>
    <w:rsid w:val="006B49AE"/>
    <w:rsid w:val="006B715F"/>
    <w:rsid w:val="006F0877"/>
    <w:rsid w:val="006F4DFC"/>
    <w:rsid w:val="00752D21"/>
    <w:rsid w:val="00760404"/>
    <w:rsid w:val="0078469F"/>
    <w:rsid w:val="007861EC"/>
    <w:rsid w:val="00794E91"/>
    <w:rsid w:val="007B6DBB"/>
    <w:rsid w:val="007E78C0"/>
    <w:rsid w:val="007E78CE"/>
    <w:rsid w:val="008012D9"/>
    <w:rsid w:val="00823216"/>
    <w:rsid w:val="0084204C"/>
    <w:rsid w:val="00856CF6"/>
    <w:rsid w:val="00860980"/>
    <w:rsid w:val="00875BB4"/>
    <w:rsid w:val="00877799"/>
    <w:rsid w:val="008B248E"/>
    <w:rsid w:val="008B6DB9"/>
    <w:rsid w:val="008C6EEA"/>
    <w:rsid w:val="008C79A9"/>
    <w:rsid w:val="00900EBE"/>
    <w:rsid w:val="00902D07"/>
    <w:rsid w:val="00913830"/>
    <w:rsid w:val="0091729F"/>
    <w:rsid w:val="00935405"/>
    <w:rsid w:val="00943F45"/>
    <w:rsid w:val="009737F5"/>
    <w:rsid w:val="009B370B"/>
    <w:rsid w:val="009B6761"/>
    <w:rsid w:val="009C2AD4"/>
    <w:rsid w:val="009F09B4"/>
    <w:rsid w:val="00A10C02"/>
    <w:rsid w:val="00A16921"/>
    <w:rsid w:val="00A37C85"/>
    <w:rsid w:val="00A67F20"/>
    <w:rsid w:val="00A8184A"/>
    <w:rsid w:val="00A86E9F"/>
    <w:rsid w:val="00A902A5"/>
    <w:rsid w:val="00A9033E"/>
    <w:rsid w:val="00A91B4A"/>
    <w:rsid w:val="00AA23FD"/>
    <w:rsid w:val="00AD63B1"/>
    <w:rsid w:val="00AD6E09"/>
    <w:rsid w:val="00AF79C3"/>
    <w:rsid w:val="00B31166"/>
    <w:rsid w:val="00B3519C"/>
    <w:rsid w:val="00B45E78"/>
    <w:rsid w:val="00B470FB"/>
    <w:rsid w:val="00B55763"/>
    <w:rsid w:val="00B64D43"/>
    <w:rsid w:val="00B66399"/>
    <w:rsid w:val="00B679A6"/>
    <w:rsid w:val="00B81DB1"/>
    <w:rsid w:val="00B868E1"/>
    <w:rsid w:val="00BB7750"/>
    <w:rsid w:val="00C0394A"/>
    <w:rsid w:val="00C03EBF"/>
    <w:rsid w:val="00C04B88"/>
    <w:rsid w:val="00C43BDB"/>
    <w:rsid w:val="00C5398A"/>
    <w:rsid w:val="00C86C04"/>
    <w:rsid w:val="00CA1689"/>
    <w:rsid w:val="00CC5C19"/>
    <w:rsid w:val="00CD2C60"/>
    <w:rsid w:val="00CD500F"/>
    <w:rsid w:val="00CF586D"/>
    <w:rsid w:val="00D15EA6"/>
    <w:rsid w:val="00D273FF"/>
    <w:rsid w:val="00D53D8A"/>
    <w:rsid w:val="00D60AC4"/>
    <w:rsid w:val="00D81A64"/>
    <w:rsid w:val="00D85947"/>
    <w:rsid w:val="00D94B07"/>
    <w:rsid w:val="00DA591C"/>
    <w:rsid w:val="00DB2444"/>
    <w:rsid w:val="00E13209"/>
    <w:rsid w:val="00E308D4"/>
    <w:rsid w:val="00E310BB"/>
    <w:rsid w:val="00E3461B"/>
    <w:rsid w:val="00E432D3"/>
    <w:rsid w:val="00E87505"/>
    <w:rsid w:val="00E90FF1"/>
    <w:rsid w:val="00EA3825"/>
    <w:rsid w:val="00EA744A"/>
    <w:rsid w:val="00EB61EE"/>
    <w:rsid w:val="00ED0952"/>
    <w:rsid w:val="00ED137D"/>
    <w:rsid w:val="00ED3001"/>
    <w:rsid w:val="00ED3AB1"/>
    <w:rsid w:val="00F05986"/>
    <w:rsid w:val="00F27C7E"/>
    <w:rsid w:val="00F354B3"/>
    <w:rsid w:val="00F451C5"/>
    <w:rsid w:val="00F45F6D"/>
    <w:rsid w:val="00F64357"/>
    <w:rsid w:val="00F75A07"/>
    <w:rsid w:val="00F83152"/>
    <w:rsid w:val="00FB4542"/>
    <w:rsid w:val="00FB5520"/>
    <w:rsid w:val="00FE55D4"/>
    <w:rsid w:val="00FF00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BD5F3E0"/>
  <w15:chartTrackingRefBased/>
  <w15:docId w15:val="{612E4471-CC85-4E26-9047-5AF1551E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9B2"/>
    <w:rPr>
      <w:rFonts w:eastAsia="SimSun"/>
      <w:color w:val="000000"/>
      <w:sz w:val="22"/>
      <w:szCs w:val="22"/>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9B2"/>
    <w:pPr>
      <w:tabs>
        <w:tab w:val="center" w:pos="4153"/>
        <w:tab w:val="right" w:pos="8306"/>
      </w:tabs>
    </w:pPr>
    <w:rPr>
      <w:rFonts w:eastAsia="Calibri"/>
      <w:color w:val="auto"/>
      <w:lang w:val="lv-LV" w:eastAsia="en-US"/>
    </w:rPr>
  </w:style>
  <w:style w:type="character" w:customStyle="1" w:styleId="HeaderChar">
    <w:name w:val="Header Char"/>
    <w:basedOn w:val="DefaultParagraphFont"/>
    <w:link w:val="Header"/>
    <w:uiPriority w:val="99"/>
    <w:rsid w:val="000129B2"/>
  </w:style>
  <w:style w:type="paragraph" w:styleId="Footer">
    <w:name w:val="footer"/>
    <w:basedOn w:val="Normal"/>
    <w:link w:val="FooterChar"/>
    <w:uiPriority w:val="99"/>
    <w:unhideWhenUsed/>
    <w:rsid w:val="000129B2"/>
    <w:pPr>
      <w:tabs>
        <w:tab w:val="center" w:pos="4153"/>
        <w:tab w:val="right" w:pos="8306"/>
      </w:tabs>
    </w:pPr>
    <w:rPr>
      <w:rFonts w:eastAsia="Calibri"/>
      <w:color w:val="auto"/>
      <w:lang w:val="lv-LV" w:eastAsia="en-US"/>
    </w:rPr>
  </w:style>
  <w:style w:type="character" w:customStyle="1" w:styleId="FooterChar">
    <w:name w:val="Footer Char"/>
    <w:basedOn w:val="DefaultParagraphFont"/>
    <w:link w:val="Footer"/>
    <w:uiPriority w:val="99"/>
    <w:rsid w:val="000129B2"/>
  </w:style>
  <w:style w:type="paragraph" w:styleId="BodyText">
    <w:name w:val="Body Text"/>
    <w:basedOn w:val="Normal"/>
    <w:link w:val="BodyTextChar"/>
    <w:rsid w:val="0091729F"/>
    <w:pPr>
      <w:jc w:val="both"/>
    </w:pPr>
    <w:rPr>
      <w:rFonts w:ascii="Times New Roman" w:eastAsia="Times New Roman" w:hAnsi="Times New Roman"/>
      <w:color w:val="auto"/>
      <w:sz w:val="28"/>
      <w:szCs w:val="20"/>
      <w:lang w:val="lv-LV" w:eastAsia="en-US"/>
    </w:rPr>
  </w:style>
  <w:style w:type="character" w:customStyle="1" w:styleId="BodyTextChar">
    <w:name w:val="Body Text Char"/>
    <w:link w:val="BodyText"/>
    <w:rsid w:val="0091729F"/>
    <w:rPr>
      <w:rFonts w:ascii="Times New Roman" w:eastAsia="Times New Roman" w:hAnsi="Times New Roman"/>
      <w:sz w:val="28"/>
      <w:lang w:val="lv-LV" w:eastAsia="en-US"/>
    </w:rPr>
  </w:style>
  <w:style w:type="character" w:styleId="Hyperlink">
    <w:name w:val="Hyperlink"/>
    <w:uiPriority w:val="99"/>
    <w:rsid w:val="0091729F"/>
    <w:rPr>
      <w:color w:val="0000FF"/>
      <w:u w:val="single"/>
    </w:rPr>
  </w:style>
  <w:style w:type="paragraph" w:styleId="BalloonText">
    <w:name w:val="Balloon Text"/>
    <w:basedOn w:val="Normal"/>
    <w:link w:val="BalloonTextChar"/>
    <w:uiPriority w:val="99"/>
    <w:semiHidden/>
    <w:unhideWhenUsed/>
    <w:rsid w:val="00E3461B"/>
    <w:rPr>
      <w:rFonts w:ascii="Segoe UI" w:hAnsi="Segoe UI" w:cs="Segoe UI"/>
      <w:sz w:val="18"/>
      <w:szCs w:val="18"/>
    </w:rPr>
  </w:style>
  <w:style w:type="character" w:customStyle="1" w:styleId="BalloonTextChar">
    <w:name w:val="Balloon Text Char"/>
    <w:link w:val="BalloonText"/>
    <w:uiPriority w:val="99"/>
    <w:semiHidden/>
    <w:rsid w:val="00E3461B"/>
    <w:rPr>
      <w:rFonts w:ascii="Segoe UI" w:eastAsia="SimSun" w:hAnsi="Segoe UI" w:cs="Segoe UI"/>
      <w:color w:val="000000"/>
      <w:sz w:val="18"/>
      <w:szCs w:val="18"/>
      <w:lang w:val="ru-RU" w:eastAsia="zh-CN"/>
    </w:rPr>
  </w:style>
  <w:style w:type="character" w:customStyle="1" w:styleId="UnresolvedMention1">
    <w:name w:val="Unresolved Mention1"/>
    <w:uiPriority w:val="99"/>
    <w:semiHidden/>
    <w:unhideWhenUsed/>
    <w:rsid w:val="005A075B"/>
    <w:rPr>
      <w:color w:val="605E5C"/>
      <w:shd w:val="clear" w:color="auto" w:fill="E1DFDD"/>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
    <w:basedOn w:val="Normal"/>
    <w:link w:val="FootnoteTextChar"/>
    <w:rsid w:val="00900EBE"/>
    <w:rPr>
      <w:rFonts w:ascii="Times New Roman" w:eastAsia="Times New Roman" w:hAnsi="Times New Roman"/>
      <w:color w:val="auto"/>
      <w:sz w:val="20"/>
      <w:szCs w:val="20"/>
      <w:lang w:val="x-none"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rsid w:val="00900EBE"/>
    <w:rPr>
      <w:rFonts w:ascii="Times New Roman" w:eastAsia="Times New Roman" w:hAnsi="Times New Roman"/>
      <w:lang w:val="x-none" w:eastAsia="en-US"/>
    </w:rPr>
  </w:style>
  <w:style w:type="character" w:styleId="FootnoteReference">
    <w:name w:val="footnote reference"/>
    <w:aliases w:val="Footnote symbol"/>
    <w:rsid w:val="00900EBE"/>
    <w:rPr>
      <w:vertAlign w:val="superscript"/>
    </w:rPr>
  </w:style>
  <w:style w:type="paragraph" w:customStyle="1" w:styleId="BodyB">
    <w:name w:val="Body B"/>
    <w:rsid w:val="00900EB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1D500D"/>
    <w:pPr>
      <w:ind w:left="720"/>
      <w:contextualSpacing/>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lioracij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8AF7D-01F6-424E-94C4-55D5ADD0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3580</Words>
  <Characters>2042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Grecka</dc:creator>
  <cp:lastModifiedBy>Inga Gavena</cp:lastModifiedBy>
  <cp:revision>2</cp:revision>
  <cp:lastPrinted>2018-08-10T06:40:00Z</cp:lastPrinted>
  <dcterms:created xsi:type="dcterms:W3CDTF">2025-08-03T11:40:00Z</dcterms:created>
  <dcterms:modified xsi:type="dcterms:W3CDTF">2025-08-03T11:40:00Z</dcterms:modified>
</cp:coreProperties>
</file>