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0E215" w14:textId="6331D084" w:rsidR="00782813" w:rsidRDefault="00782813" w:rsidP="002D5CC1">
      <w:pPr>
        <w:rPr>
          <w:szCs w:val="24"/>
          <w:lang w:eastAsia="en-US"/>
        </w:rPr>
      </w:pPr>
      <w:r>
        <w:rPr>
          <w:szCs w:val="24"/>
          <w:lang w:eastAsia="en-US"/>
        </w:rPr>
        <w:t>Mārupē</w:t>
      </w:r>
    </w:p>
    <w:p w14:paraId="22BA4773" w14:textId="020EECF3" w:rsidR="002D5CC1" w:rsidRDefault="00FC4B3E" w:rsidP="002D5CC1">
      <w:pPr>
        <w:rPr>
          <w:szCs w:val="24"/>
          <w:lang w:eastAsia="en-US"/>
        </w:rPr>
      </w:pPr>
      <w:r>
        <w:rPr>
          <w:szCs w:val="24"/>
          <w:lang w:eastAsia="en-US"/>
        </w:rPr>
        <w:fldChar w:fldCharType="begin"/>
      </w:r>
      <w:r>
        <w:rPr>
          <w:szCs w:val="24"/>
          <w:lang w:eastAsia="en-US"/>
        </w:rPr>
        <w:instrText xml:space="preserve"> DOCPROPERTY  DLX:Registered  \* MERGEFORMAT </w:instrText>
      </w:r>
      <w:r>
        <w:rPr>
          <w:szCs w:val="24"/>
          <w:lang w:eastAsia="en-US"/>
        </w:rPr>
        <w:fldChar w:fldCharType="separate"/>
      </w:r>
      <w:r w:rsidR="0044697A">
        <w:rPr>
          <w:szCs w:val="24"/>
          <w:lang w:eastAsia="en-US"/>
        </w:rPr>
        <w:t>07.05.2019</w:t>
      </w:r>
      <w:r>
        <w:rPr>
          <w:szCs w:val="24"/>
          <w:lang w:eastAsia="en-US"/>
        </w:rPr>
        <w:fldChar w:fldCharType="end"/>
      </w:r>
      <w:r>
        <w:rPr>
          <w:szCs w:val="24"/>
          <w:lang w:eastAsia="en-US"/>
        </w:rPr>
        <w:t xml:space="preserve"> </w:t>
      </w:r>
      <w:r w:rsidR="00B36C43" w:rsidRPr="00B36C43">
        <w:rPr>
          <w:szCs w:val="24"/>
          <w:lang w:eastAsia="en-US"/>
        </w:rPr>
        <w:t xml:space="preserve">Nr. </w:t>
      </w:r>
      <w:r>
        <w:rPr>
          <w:szCs w:val="24"/>
          <w:lang w:eastAsia="en-US"/>
        </w:rPr>
        <w:fldChar w:fldCharType="begin"/>
      </w:r>
      <w:r>
        <w:rPr>
          <w:szCs w:val="24"/>
          <w:lang w:eastAsia="en-US"/>
        </w:rPr>
        <w:instrText xml:space="preserve"> DOCPROPERTY  DLX:RegistrationNo  \* MERGEFORMAT </w:instrText>
      </w:r>
      <w:r>
        <w:rPr>
          <w:szCs w:val="24"/>
          <w:lang w:eastAsia="en-US"/>
        </w:rPr>
        <w:fldChar w:fldCharType="separate"/>
      </w:r>
      <w:r w:rsidR="0044697A">
        <w:rPr>
          <w:szCs w:val="24"/>
          <w:lang w:eastAsia="en-US"/>
        </w:rPr>
        <w:t>1/2-2/135</w:t>
      </w:r>
      <w:r>
        <w:rPr>
          <w:szCs w:val="24"/>
          <w:lang w:eastAsia="en-US"/>
        </w:rPr>
        <w:fldChar w:fldCharType="end"/>
      </w:r>
    </w:p>
    <w:p w14:paraId="066393E1" w14:textId="70DB28D4" w:rsidR="00C76501" w:rsidRPr="00FB345A" w:rsidRDefault="002D5CC1" w:rsidP="002D5CC1">
      <w:pPr>
        <w:rPr>
          <w:szCs w:val="24"/>
          <w:lang w:eastAsia="en-US"/>
        </w:rPr>
      </w:pPr>
      <w:r w:rsidRPr="002D5CC1">
        <w:rPr>
          <w:szCs w:val="24"/>
        </w:rPr>
        <w:t>Uz __________ Nr.____________</w:t>
      </w:r>
    </w:p>
    <w:p w14:paraId="2D7A77FB" w14:textId="77777777" w:rsidR="00E47FD5" w:rsidRPr="00AC05BE" w:rsidRDefault="00E47FD5" w:rsidP="00E47FD5">
      <w:pPr>
        <w:jc w:val="right"/>
        <w:rPr>
          <w:b/>
        </w:rPr>
      </w:pPr>
      <w:r w:rsidRPr="00AC05BE">
        <w:rPr>
          <w:b/>
        </w:rPr>
        <w:t>Vides pārraudzības valsts birojs</w:t>
      </w:r>
    </w:p>
    <w:p w14:paraId="4E59ABCE" w14:textId="77777777" w:rsidR="00E47FD5" w:rsidRDefault="00E47FD5" w:rsidP="00E47FD5">
      <w:pPr>
        <w:jc w:val="right"/>
      </w:pPr>
      <w:r w:rsidRPr="00AC05BE">
        <w:t xml:space="preserve">Rūpniecības iela 23, Rīga, LV – 1045, </w:t>
      </w:r>
    </w:p>
    <w:p w14:paraId="447D53D4" w14:textId="0B22B49A" w:rsidR="00E47FD5" w:rsidRDefault="00BF7A67" w:rsidP="0044697A">
      <w:pPr>
        <w:jc w:val="right"/>
      </w:pPr>
      <w:hyperlink r:id="rId8" w:history="1">
        <w:r w:rsidR="00E47FD5" w:rsidRPr="00982F7E">
          <w:rPr>
            <w:rStyle w:val="Hyperlink"/>
          </w:rPr>
          <w:t>vpvb@vpvb.gov.lv</w:t>
        </w:r>
      </w:hyperlink>
      <w:r w:rsidR="00E47FD5" w:rsidRPr="00AC05BE">
        <w:t xml:space="preserve">, </w:t>
      </w:r>
    </w:p>
    <w:p w14:paraId="1705CFE6" w14:textId="77777777" w:rsidR="00E47FD5" w:rsidRPr="00AC05BE" w:rsidRDefault="00E47FD5" w:rsidP="00E47FD5">
      <w:pPr>
        <w:jc w:val="right"/>
        <w:rPr>
          <w:b/>
        </w:rPr>
      </w:pPr>
      <w:r w:rsidRPr="00AC05BE">
        <w:rPr>
          <w:b/>
        </w:rPr>
        <w:t>SIA „Firma L4”</w:t>
      </w:r>
    </w:p>
    <w:p w14:paraId="550562E6" w14:textId="77777777" w:rsidR="00E47FD5" w:rsidRDefault="00E47FD5" w:rsidP="00E47FD5">
      <w:pPr>
        <w:jc w:val="right"/>
      </w:pPr>
      <w:r w:rsidRPr="00AC05BE">
        <w:t xml:space="preserve">Jelgavas iela 90, Rīga, LV - 1004, </w:t>
      </w:r>
    </w:p>
    <w:p w14:paraId="4AB0022C" w14:textId="79C46F7F" w:rsidR="00E47FD5" w:rsidRDefault="00BF7A67" w:rsidP="00E47FD5">
      <w:pPr>
        <w:jc w:val="right"/>
      </w:pPr>
      <w:hyperlink r:id="rId9" w:history="1">
        <w:r w:rsidR="00E47FD5" w:rsidRPr="00982F7E">
          <w:rPr>
            <w:rStyle w:val="Hyperlink"/>
          </w:rPr>
          <w:t>firmaL4@L4.lv</w:t>
        </w:r>
      </w:hyperlink>
    </w:p>
    <w:p w14:paraId="67B6AEEF" w14:textId="77777777" w:rsidR="00E47FD5" w:rsidRDefault="00E47FD5" w:rsidP="00E47FD5">
      <w:pPr>
        <w:jc w:val="both"/>
      </w:pPr>
    </w:p>
    <w:p w14:paraId="6661FA36" w14:textId="77777777" w:rsidR="00E47FD5" w:rsidRPr="00AC05BE" w:rsidRDefault="00E47FD5" w:rsidP="00E47FD5">
      <w:pPr>
        <w:jc w:val="both"/>
        <w:rPr>
          <w:i/>
        </w:rPr>
      </w:pPr>
      <w:r w:rsidRPr="00AC05BE">
        <w:rPr>
          <w:i/>
        </w:rPr>
        <w:t>Par IVN ziņojumu paredzētajai darbībai “Dīķsaimniecības izveide un ar to saistītā derīgo izrakteņu ieguve zemes īpašumos “</w:t>
      </w:r>
      <w:proofErr w:type="spellStart"/>
      <w:r w:rsidRPr="00AC05BE">
        <w:rPr>
          <w:i/>
        </w:rPr>
        <w:t>Liellauki</w:t>
      </w:r>
      <w:proofErr w:type="spellEnd"/>
      <w:r w:rsidRPr="00AC05BE">
        <w:rPr>
          <w:i/>
        </w:rPr>
        <w:t>” un “</w:t>
      </w:r>
      <w:proofErr w:type="spellStart"/>
      <w:r w:rsidRPr="00AC05BE">
        <w:rPr>
          <w:i/>
        </w:rPr>
        <w:t>Strautmaļi</w:t>
      </w:r>
      <w:proofErr w:type="spellEnd"/>
      <w:r w:rsidRPr="00AC05BE">
        <w:rPr>
          <w:i/>
        </w:rPr>
        <w:t>”</w:t>
      </w:r>
    </w:p>
    <w:p w14:paraId="57C8DF54" w14:textId="77777777" w:rsidR="00E47FD5" w:rsidRDefault="00E47FD5" w:rsidP="00E47FD5">
      <w:pPr>
        <w:jc w:val="both"/>
      </w:pPr>
    </w:p>
    <w:p w14:paraId="502C8111" w14:textId="0BC682A9" w:rsidR="00E47FD5" w:rsidRPr="009439CF" w:rsidRDefault="00E47FD5" w:rsidP="00E47FD5">
      <w:pPr>
        <w:jc w:val="both"/>
      </w:pPr>
      <w:r w:rsidRPr="009439CF">
        <w:t>Atsaucoties uz izsludināto sabiedrisko aps</w:t>
      </w:r>
      <w:r>
        <w:t>p</w:t>
      </w:r>
      <w:r w:rsidRPr="009439CF">
        <w:t>riešanu</w:t>
      </w:r>
      <w:r>
        <w:t xml:space="preserve"> </w:t>
      </w:r>
      <w:r w:rsidRPr="009439CF">
        <w:t>par SIA “Firma L4” sagatavoto ietekmes uz vidi novērtējuma ziņojuma paredzētajai darbībai “Dīķsaimniecības izveide un ar to saistītā derīgo izrakteņu ieguve zemes īpašumos “</w:t>
      </w:r>
      <w:proofErr w:type="spellStart"/>
      <w:r w:rsidRPr="009439CF">
        <w:t>Liellauki</w:t>
      </w:r>
      <w:proofErr w:type="spellEnd"/>
      <w:r w:rsidRPr="009439CF">
        <w:t>” u</w:t>
      </w:r>
      <w:r>
        <w:t>n “</w:t>
      </w:r>
      <w:proofErr w:type="spellStart"/>
      <w:r>
        <w:t>Strautmaļi</w:t>
      </w:r>
      <w:proofErr w:type="spellEnd"/>
      <w:r>
        <w:t>”, Mārupes novada” (turpmāk – Ziņojums),</w:t>
      </w:r>
      <w:r w:rsidRPr="009439CF">
        <w:t xml:space="preserve"> kuras ierosinātājs ir SIA „KVL </w:t>
      </w:r>
      <w:proofErr w:type="spellStart"/>
      <w:r w:rsidRPr="009439CF">
        <w:t>Baltic</w:t>
      </w:r>
      <w:proofErr w:type="spellEnd"/>
      <w:r w:rsidRPr="009439CF">
        <w:t xml:space="preserve">”, </w:t>
      </w:r>
      <w:proofErr w:type="spellStart"/>
      <w:r w:rsidRPr="009439CF">
        <w:t>reģ.Nr</w:t>
      </w:r>
      <w:proofErr w:type="spellEnd"/>
      <w:r w:rsidRPr="009439CF">
        <w:t>. 40103355654, Mārupes novada dome sniedz sekojošus iebildumus un ierosinājumus:</w:t>
      </w:r>
    </w:p>
    <w:p w14:paraId="56604410" w14:textId="77777777" w:rsidR="00E47FD5" w:rsidRPr="009439CF" w:rsidRDefault="00E47FD5" w:rsidP="00E47FD5">
      <w:pPr>
        <w:jc w:val="both"/>
      </w:pPr>
    </w:p>
    <w:p w14:paraId="46200050" w14:textId="77782499" w:rsidR="00E47FD5" w:rsidRPr="009439CF"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t xml:space="preserve">Ņemot vērā </w:t>
      </w:r>
      <w:r>
        <w:rPr>
          <w:rFonts w:ascii="Times New Roman" w:hAnsi="Times New Roman" w:cs="Times New Roman"/>
          <w:lang w:val="lv-LV"/>
        </w:rPr>
        <w:t>Z</w:t>
      </w:r>
      <w:r w:rsidRPr="009439CF">
        <w:rPr>
          <w:rFonts w:ascii="Times New Roman" w:hAnsi="Times New Roman" w:cs="Times New Roman"/>
          <w:lang w:val="lv-LV"/>
        </w:rPr>
        <w:t>iņojumā (piemēram, 3.4. un 3.6.sadaļas) sniegto informāciju par iespējamo dīķa platību, kas norāda, ka ieguves laukuma platība tiks noteikta tikai derīgo izrakteņu ieguves projektā ievērojot 10m aizsargjoslas gar meliorācijas grāvjiem un valsts ūdensnoteku, un servitūta ceļa teritoriju, tiek pieļauts, ka dīķis varētu aizņemt gandrīz visu īpašumu teritoriju. Atbilstoši Mārupes novada teritorijas plānojuma paskaidrojuma rakstā un Novada Ilgtspējīgas attīstības stratēģijā definētajām prioritātēm Lauksaimniecisko teritoriju attīstībai, uz ko sniegta atsauce arī INV Ziņojuma 2.3. nodaļā, “Lauksaimnieciskās ražošanas uzņēmumi ir veidojami videi un ainavai nekaitīgi”. Lai ievērotu minēto vadlīniju, lūdzam IVN Ziņojumā izvirzīt paredzētajai darbībai skaidrus nosacījumus, kas attiecināmi, tai skaitā, uz ainavas kvalitāti:</w:t>
      </w:r>
    </w:p>
    <w:p w14:paraId="54B8E97C" w14:textId="77777777" w:rsidR="00E47FD5" w:rsidRPr="009439CF" w:rsidRDefault="00E47FD5" w:rsidP="00E47FD5">
      <w:pPr>
        <w:pStyle w:val="ListParagraph"/>
        <w:numPr>
          <w:ilvl w:val="1"/>
          <w:numId w:val="7"/>
        </w:numPr>
        <w:jc w:val="both"/>
        <w:rPr>
          <w:rFonts w:ascii="Times New Roman" w:hAnsi="Times New Roman" w:cs="Times New Roman"/>
          <w:lang w:val="lv-LV"/>
        </w:rPr>
      </w:pPr>
      <w:r w:rsidRPr="009439CF">
        <w:rPr>
          <w:rFonts w:ascii="Times New Roman" w:hAnsi="Times New Roman" w:cs="Times New Roman"/>
          <w:lang w:val="lv-LV"/>
        </w:rPr>
        <w:t xml:space="preserve">par paredzamā dīķa konfigurāciju un tā aizņemto platību īpašuma robežās, </w:t>
      </w:r>
    </w:p>
    <w:p w14:paraId="54E20D84" w14:textId="77777777" w:rsidR="00E47FD5" w:rsidRPr="009439CF" w:rsidRDefault="00E47FD5" w:rsidP="00E47FD5">
      <w:pPr>
        <w:pStyle w:val="ListParagraph"/>
        <w:numPr>
          <w:ilvl w:val="1"/>
          <w:numId w:val="7"/>
        </w:numPr>
        <w:jc w:val="both"/>
        <w:rPr>
          <w:rFonts w:ascii="Times New Roman" w:hAnsi="Times New Roman" w:cs="Times New Roman"/>
          <w:lang w:val="lv-LV"/>
        </w:rPr>
      </w:pPr>
      <w:r w:rsidRPr="009439CF">
        <w:rPr>
          <w:rFonts w:ascii="Times New Roman" w:hAnsi="Times New Roman" w:cs="Times New Roman"/>
          <w:lang w:val="lv-LV"/>
        </w:rPr>
        <w:t>ar rekreācijas funkcijām saistīto teritoriju, būvju un labiekārtojuma nodrošināšanai īpašuma teritorijā (t.sk. piebraucamie ceļi, stāvlaukumi, atpūtas vietas, u.c.), ievērojot arī aizsargjoslu nosacījumus un nosacījumus būvju izvietojumam attiecībā pret meliorācijas novadgrāvjiem, dīķa krastiem u.tml.;</w:t>
      </w:r>
    </w:p>
    <w:p w14:paraId="7F2D6820" w14:textId="77777777" w:rsidR="00E47FD5" w:rsidRPr="009439CF" w:rsidRDefault="00E47FD5" w:rsidP="00E47FD5">
      <w:pPr>
        <w:pStyle w:val="ListParagraph"/>
        <w:numPr>
          <w:ilvl w:val="1"/>
          <w:numId w:val="7"/>
        </w:numPr>
        <w:jc w:val="both"/>
        <w:rPr>
          <w:rFonts w:ascii="Times New Roman" w:hAnsi="Times New Roman" w:cs="Times New Roman"/>
          <w:lang w:val="lv-LV"/>
        </w:rPr>
      </w:pPr>
      <w:r w:rsidRPr="009439CF">
        <w:rPr>
          <w:rFonts w:ascii="Times New Roman" w:hAnsi="Times New Roman" w:cs="Times New Roman"/>
          <w:lang w:val="lv-LV"/>
        </w:rPr>
        <w:t>nosacījumus teritorijas publiskai pieejamībai;</w:t>
      </w:r>
    </w:p>
    <w:p w14:paraId="0C009867" w14:textId="77777777" w:rsidR="00E47FD5" w:rsidRPr="009439CF" w:rsidRDefault="00E47FD5" w:rsidP="00E47FD5">
      <w:pPr>
        <w:pStyle w:val="ListParagraph"/>
        <w:numPr>
          <w:ilvl w:val="1"/>
          <w:numId w:val="7"/>
        </w:numPr>
        <w:jc w:val="both"/>
        <w:rPr>
          <w:rFonts w:ascii="Times New Roman" w:hAnsi="Times New Roman" w:cs="Times New Roman"/>
          <w:lang w:val="lv-LV"/>
        </w:rPr>
      </w:pPr>
      <w:r w:rsidRPr="009439CF">
        <w:rPr>
          <w:rFonts w:ascii="Times New Roman" w:hAnsi="Times New Roman" w:cs="Times New Roman"/>
          <w:lang w:val="lv-LV"/>
        </w:rPr>
        <w:t>nosacījumus ainavas veidošanai kopsakarā ar apkārtējām teritorijām (ne tikai īpašuma robežās).</w:t>
      </w:r>
    </w:p>
    <w:p w14:paraId="0DE355CD" w14:textId="21E18531" w:rsidR="00E47FD5" w:rsidRPr="009439CF"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t>Saskaņā ar Mārupes novada teritorijas plānojuma 242.3.punktu, kā arī ievērojot I</w:t>
      </w:r>
      <w:r w:rsidR="00780113">
        <w:rPr>
          <w:rFonts w:ascii="Times New Roman" w:hAnsi="Times New Roman" w:cs="Times New Roman"/>
          <w:lang w:val="lv-LV"/>
        </w:rPr>
        <w:t>VN</w:t>
      </w:r>
      <w:r w:rsidRPr="009439CF">
        <w:rPr>
          <w:rFonts w:ascii="Times New Roman" w:hAnsi="Times New Roman" w:cs="Times New Roman"/>
          <w:lang w:val="lv-LV"/>
        </w:rPr>
        <w:t xml:space="preserve"> Ziņojuma 3.2.sadaļā norādīto, </w:t>
      </w:r>
      <w:proofErr w:type="spellStart"/>
      <w:r w:rsidRPr="009439CF">
        <w:rPr>
          <w:rFonts w:ascii="Times New Roman" w:hAnsi="Times New Roman" w:cs="Times New Roman"/>
          <w:lang w:val="lv-LV"/>
        </w:rPr>
        <w:t>Dzilnupītei</w:t>
      </w:r>
      <w:proofErr w:type="spellEnd"/>
      <w:r w:rsidRPr="009439CF">
        <w:rPr>
          <w:rFonts w:ascii="Times New Roman" w:hAnsi="Times New Roman" w:cs="Times New Roman"/>
          <w:lang w:val="lv-LV"/>
        </w:rPr>
        <w:t xml:space="preserve"> noteiktas virszemes ūdensobjektu aizsargjosla 50 m plata josla katrā krastā. Lūdzam iekļaut skaidrojumu par virszemes ūdensobjektu aizsargjoslas mērķiem un funkcijām, jo nav skaidrs, kāds ir pamatojums atļaut ūdensobjekta izveidošanu aizsargjoslas teritorijā. Vienlaikus lūdzam ņemt vērā, ka dīķis ir būve, uz ko attiecas attiecīgi apbūves noteikumi. </w:t>
      </w:r>
    </w:p>
    <w:p w14:paraId="655F5DA8" w14:textId="77777777" w:rsidR="00E47FD5" w:rsidRPr="009439CF"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t xml:space="preserve">3.8.sadaļā aicinām informāciju par esošo satiksmes infrastruktūru konkretizēt attiecībā uz teritoriju un satiksmes veidu, kas attiecas uz paredzēto darbību. Labot par autoceļu V22, kas nav saistīts ar Jaunmārupes transporta plūsmām. </w:t>
      </w:r>
    </w:p>
    <w:p w14:paraId="1698DB1D" w14:textId="77777777" w:rsidR="00E47FD5" w:rsidRPr="009439CF"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lastRenderedPageBreak/>
        <w:t xml:space="preserve">Papildināt IVN ziņojumu ar informāciju par derīgo izrakteņu transportēšanai paredzēto pašvaldības ceļu </w:t>
      </w:r>
      <w:r>
        <w:rPr>
          <w:rFonts w:ascii="Times New Roman" w:hAnsi="Times New Roman" w:cs="Times New Roman"/>
          <w:lang w:val="lv-LV"/>
        </w:rPr>
        <w:t xml:space="preserve">(C-4, C-2, C-22 un V-21) </w:t>
      </w:r>
      <w:r w:rsidRPr="009439CF">
        <w:rPr>
          <w:rFonts w:ascii="Times New Roman" w:hAnsi="Times New Roman" w:cs="Times New Roman"/>
          <w:lang w:val="lv-LV"/>
        </w:rPr>
        <w:t xml:space="preserve">kravnesību, brauktuves </w:t>
      </w:r>
      <w:r>
        <w:rPr>
          <w:rFonts w:ascii="Times New Roman" w:hAnsi="Times New Roman" w:cs="Times New Roman"/>
          <w:lang w:val="lv-LV"/>
        </w:rPr>
        <w:t xml:space="preserve">seguma un </w:t>
      </w:r>
      <w:r w:rsidRPr="009439CF">
        <w:rPr>
          <w:rFonts w:ascii="Times New Roman" w:hAnsi="Times New Roman" w:cs="Times New Roman"/>
          <w:lang w:val="lv-LV"/>
        </w:rPr>
        <w:t>platuma piemērotību paredzētajai darbībai un citiem tehniskiem rādītājiem, kas raksturotu faktisko paredzētās darbības ietekmi uz transporta infrastruktūru un satiksmi saistītajā teritorijā.</w:t>
      </w:r>
    </w:p>
    <w:p w14:paraId="011A9C4A" w14:textId="77777777" w:rsidR="00E47FD5" w:rsidRPr="009439CF"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t>IVN Ziņojumā veiktie aprēķini par plānotajām transporta plūsmām, trokšņiem, putekļiem u.c. ietekmēm, tiek balstīti uz vienreizējiem transporta plūsmas mērījumiem – pa 2 stundām uz autoceļiem C-22 un C-4, un 1 stundas mērījums uz autoceļa C-2.  Šāda metodika, kad gada vidējā diennakts satiksmes intensitāte tiek noteikta pēc vienreizēja mērījuma,  nav uzskatāma par atbilstošu IVN vērtētās paredzamās darbības vides ietekmju novērtējumam. Tai skaitā vēršam uzmanību uz to, ka mērījumi veikti rīta un vakara stundās, kad transporta plūsma būtiski atšķiras no diennakts vi</w:t>
      </w:r>
      <w:r>
        <w:rPr>
          <w:rFonts w:ascii="Times New Roman" w:hAnsi="Times New Roman" w:cs="Times New Roman"/>
          <w:lang w:val="lv-LV"/>
        </w:rPr>
        <w:t>dējiem rādītājiem (procentuāli)</w:t>
      </w:r>
      <w:r w:rsidRPr="009439CF">
        <w:rPr>
          <w:rFonts w:ascii="Times New Roman" w:hAnsi="Times New Roman" w:cs="Times New Roman"/>
          <w:lang w:val="lv-LV"/>
        </w:rPr>
        <w:t>. Šādi dati rada maldīgu priekštatu par faktiskajiem izvešanas ietekmju apjomiem. Lūdzam ziņojumā ietvert analīzi, kas balstīta uz papildus mērījumu rezultātiem.</w:t>
      </w:r>
    </w:p>
    <w:p w14:paraId="74EA718F" w14:textId="77777777" w:rsidR="00E47FD5" w:rsidRPr="009439CF"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t xml:space="preserve">Atzīstami novērtējams piedāvātais risinājums par transporta plūsmu diversificēšanu, taču, ņemot vērā, ka uz šādu risinājumu tiek balstīti visi secinājumi par paredzamajām ietekmēm, līdz ar to jāsaprot, ka pie citādas transporta plūsmas konkrētā IVN Ziņojuma aprēķini nav derīgi, ir nepieciešams skaidri norādīt, kā iespējams nodrošināta šāda risinājuma piemērošanu. Respektīvi lūdzam Ziņojumā skaidri norādīt, ar kādiem satiksmes regulēšanas instrumentiem (zīmēm u.c.) iespējams paredzēts kravas transporta vienvirziena kustību derīgo izrakteņu pārvadāšanai, neietekmējot pārējo kravas satiksmi saistītajā teritorijā. </w:t>
      </w:r>
    </w:p>
    <w:p w14:paraId="6113815F" w14:textId="77777777" w:rsidR="00E47FD5" w:rsidRPr="005616AC" w:rsidRDefault="00E47FD5" w:rsidP="00E47FD5">
      <w:pPr>
        <w:pStyle w:val="ListParagraph"/>
        <w:numPr>
          <w:ilvl w:val="0"/>
          <w:numId w:val="7"/>
        </w:numPr>
        <w:jc w:val="both"/>
        <w:rPr>
          <w:rFonts w:ascii="Times New Roman" w:hAnsi="Times New Roman" w:cs="Times New Roman"/>
          <w:lang w:val="lv-LV"/>
        </w:rPr>
      </w:pPr>
      <w:r w:rsidRPr="005616AC">
        <w:rPr>
          <w:rFonts w:ascii="Times New Roman" w:hAnsi="Times New Roman" w:cs="Times New Roman"/>
          <w:lang w:val="lv-LV"/>
        </w:rPr>
        <w:t>5.2.sadaļā precizēt informāciju par Loka ceļa sarkanajām līnijām (norādīts, ka 19m no ceļa ass uz abām pusēm). Faktiski, atbilstoši šobrīd spēkā esošajam teritorijas plānojumam, Loka ceļa sarkano līniju koridora kopējais platums ir aptuveni 19m, pie tam tas netiek noteikts no ceļa ass, bet gan konkrēti tiek iezīmēts teritorijas plānojuma grafiskajā daļā.</w:t>
      </w:r>
    </w:p>
    <w:p w14:paraId="4456F9A5" w14:textId="77777777" w:rsidR="00E47FD5" w:rsidRPr="009439CF"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t xml:space="preserve"> 5.9.sadaļā precizēt informāciju par autoceļu V-21 (Loka ceļš) – norādām, ka tas ir pašvaldības autoceļš.</w:t>
      </w:r>
    </w:p>
    <w:p w14:paraId="57B40A81" w14:textId="77777777" w:rsidR="00E47FD5" w:rsidRPr="009439CF"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t xml:space="preserve">Norādām, ka 5.11.sadaļā sniegtā informācija, ka paredzamajai darbībai nav prognozējama ietekmes uz lauksaimniecisko zemju hidroloģisko režīmu, neatbilsts 2.3.sadaļā norādītajai informācijai par atbilstību Attīstības programmas rīcības virziena (RV2.1) Vides kvalitāte, vienam no plānotajiem pasākumiem – gruntsūdens līmeņa pazemināšana. Pie tam, Ziņojuma dažādās sadaļās norādīti dažādi līmeņa pazeminājumi (0,2m , 0,1m). </w:t>
      </w:r>
    </w:p>
    <w:p w14:paraId="3103CF5B" w14:textId="77777777" w:rsidR="00E47FD5" w:rsidRPr="009439CF"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t>Lūdzam ziņojumā vērst uzmanību, ka līguma par sadarbību ceļu uzturēšanā (starp esošajiem derīgo izrakteņu izstrādātājiem) termiņš ir 30.06.2019., attiecīgi Ziņojuma turpmākajās redakcijās vai biroja Atzinumā, jāpārliecinās, vai līgums ir pagarināts, attiecīgi vai nav mainījušies tā nosacījumi. Uzskatām, ka līgums, kas noslēgts uz termiņu, kas neparedz sadarbību visā izrakteņu ieguves periodā, nav izmantojams prognozēm un argumentiem par ceļu kvalitāti, uz ko varētu balstīt lēmumu par paredzētās darbības ietekmēm.</w:t>
      </w:r>
    </w:p>
    <w:p w14:paraId="7A369D63" w14:textId="77777777" w:rsidR="00E47FD5" w:rsidRDefault="00E47FD5" w:rsidP="00E47FD5">
      <w:pPr>
        <w:pStyle w:val="ListParagraph"/>
        <w:numPr>
          <w:ilvl w:val="0"/>
          <w:numId w:val="7"/>
        </w:numPr>
        <w:jc w:val="both"/>
        <w:rPr>
          <w:rFonts w:ascii="Times New Roman" w:hAnsi="Times New Roman" w:cs="Times New Roman"/>
          <w:lang w:val="lv-LV"/>
        </w:rPr>
      </w:pPr>
      <w:r w:rsidRPr="009439CF">
        <w:rPr>
          <w:rFonts w:ascii="Times New Roman" w:hAnsi="Times New Roman" w:cs="Times New Roman"/>
          <w:lang w:val="lv-LV"/>
        </w:rPr>
        <w:t xml:space="preserve">19.pielikumā atbildē uz 8.iesniegumu, aicinām norādīt konkrētu ziņojuma sadaļu, kur sniegta no Lielrīgas RVP saņemtā informācija par iespējamiem pārkāpumiem, kā arī atbildē īsi norādīt, vai pārkāpumi ir tikuši konstatēti. </w:t>
      </w:r>
    </w:p>
    <w:p w14:paraId="42EAC416" w14:textId="77777777" w:rsidR="00B65C0A" w:rsidRPr="009439CF" w:rsidRDefault="00B65C0A" w:rsidP="00B65C0A">
      <w:pPr>
        <w:pStyle w:val="ListParagraph"/>
        <w:jc w:val="both"/>
        <w:rPr>
          <w:rFonts w:ascii="Times New Roman" w:hAnsi="Times New Roman" w:cs="Times New Roman"/>
          <w:lang w:val="lv-LV"/>
        </w:rPr>
      </w:pPr>
    </w:p>
    <w:p w14:paraId="6A580C48" w14:textId="23486D49" w:rsidR="00782813" w:rsidRPr="0096421B" w:rsidRDefault="00E47FD5" w:rsidP="00782813">
      <w:pPr>
        <w:pStyle w:val="BodyText"/>
        <w:shd w:val="clear" w:color="auto" w:fill="FFFFFF" w:themeFill="background1"/>
        <w:spacing w:after="0"/>
        <w:rPr>
          <w:szCs w:val="24"/>
        </w:rPr>
      </w:pPr>
      <w:proofErr w:type="spellStart"/>
      <w:r>
        <w:rPr>
          <w:szCs w:val="24"/>
        </w:rPr>
        <w:t>Priekšsēdētājs</w:t>
      </w:r>
      <w:proofErr w:type="spellEnd"/>
      <w:r w:rsidR="00782813">
        <w:rPr>
          <w:szCs w:val="24"/>
        </w:rPr>
        <w:tab/>
      </w:r>
      <w:r w:rsidR="00782813">
        <w:rPr>
          <w:szCs w:val="24"/>
        </w:rPr>
        <w:tab/>
      </w:r>
      <w:r w:rsidR="00782813">
        <w:rPr>
          <w:szCs w:val="24"/>
        </w:rPr>
        <w:tab/>
      </w:r>
      <w:r w:rsidR="00782813">
        <w:rPr>
          <w:szCs w:val="24"/>
        </w:rPr>
        <w:tab/>
      </w:r>
      <w:r w:rsidR="00782813">
        <w:rPr>
          <w:szCs w:val="24"/>
        </w:rPr>
        <w:tab/>
      </w:r>
      <w:r w:rsidR="00782813">
        <w:rPr>
          <w:szCs w:val="24"/>
        </w:rPr>
        <w:tab/>
      </w:r>
      <w:r w:rsidR="00782813">
        <w:rPr>
          <w:szCs w:val="24"/>
        </w:rPr>
        <w:tab/>
      </w:r>
      <w:r w:rsidR="00782813">
        <w:rPr>
          <w:szCs w:val="24"/>
        </w:rPr>
        <w:tab/>
        <w:t xml:space="preserve"> </w:t>
      </w:r>
      <w:proofErr w:type="spellStart"/>
      <w:r>
        <w:rPr>
          <w:szCs w:val="24"/>
        </w:rPr>
        <w:t>Mārtiņš</w:t>
      </w:r>
      <w:proofErr w:type="spellEnd"/>
      <w:r>
        <w:rPr>
          <w:szCs w:val="24"/>
        </w:rPr>
        <w:t xml:space="preserve"> </w:t>
      </w:r>
      <w:proofErr w:type="spellStart"/>
      <w:r>
        <w:rPr>
          <w:szCs w:val="24"/>
        </w:rPr>
        <w:t>Bojārs</w:t>
      </w:r>
      <w:proofErr w:type="spellEnd"/>
    </w:p>
    <w:p w14:paraId="048D966B" w14:textId="77777777" w:rsidR="00893FDB" w:rsidRPr="0096421B" w:rsidRDefault="00893FDB" w:rsidP="00B36C43">
      <w:pPr>
        <w:pStyle w:val="BodyText"/>
        <w:shd w:val="clear" w:color="auto" w:fill="FFFFFF" w:themeFill="background1"/>
        <w:spacing w:after="0"/>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8"/>
      </w:tblGrid>
      <w:tr w:rsidR="00893FDB" w14:paraId="0A9D4A91" w14:textId="77777777" w:rsidTr="0044697A">
        <w:trPr>
          <w:cantSplit/>
          <w:trHeight w:val="690"/>
        </w:trPr>
        <w:tc>
          <w:tcPr>
            <w:tcW w:w="2758" w:type="dxa"/>
          </w:tcPr>
          <w:p w14:paraId="323DDEE8" w14:textId="25DC2FCE" w:rsidR="00893FDB" w:rsidRPr="00893FDB" w:rsidRDefault="00893FDB" w:rsidP="00893FDB">
            <w:pPr>
              <w:pStyle w:val="BodyText"/>
              <w:shd w:val="clear" w:color="auto" w:fill="FFFFFF" w:themeFill="background1"/>
              <w:spacing w:after="0"/>
              <w:rPr>
                <w:sz w:val="20"/>
              </w:rPr>
            </w:pPr>
            <w:r w:rsidRPr="009D2159">
              <w:rPr>
                <w:sz w:val="20"/>
              </w:rPr>
              <w:fldChar w:fldCharType="begin"/>
            </w:r>
            <w:r w:rsidRPr="009D2159">
              <w:rPr>
                <w:sz w:val="20"/>
              </w:rPr>
              <w:instrText xml:space="preserve"> DOCPROPERTY  DLX:sagatavotajainf_soc-apr  \* MERGEFORMAT </w:instrText>
            </w:r>
            <w:r w:rsidRPr="009D2159">
              <w:rPr>
                <w:sz w:val="20"/>
              </w:rPr>
              <w:fldChar w:fldCharType="separate"/>
            </w:r>
            <w:r w:rsidR="0044697A">
              <w:rPr>
                <w:sz w:val="20"/>
              </w:rPr>
              <w:t xml:space="preserve">Dace </w:t>
            </w:r>
            <w:proofErr w:type="spellStart"/>
            <w:r w:rsidR="0044697A">
              <w:rPr>
                <w:sz w:val="20"/>
              </w:rPr>
              <w:t>Žīgure</w:t>
            </w:r>
            <w:proofErr w:type="spellEnd"/>
            <w:r w:rsidR="0044697A">
              <w:rPr>
                <w:sz w:val="20"/>
              </w:rPr>
              <w:t>, 67149862, dace.zigure@marupe.lv</w:t>
            </w:r>
            <w:r w:rsidRPr="009D2159">
              <w:rPr>
                <w:sz w:val="20"/>
              </w:rPr>
              <w:fldChar w:fldCharType="end"/>
            </w:r>
          </w:p>
        </w:tc>
      </w:tr>
    </w:tbl>
    <w:p w14:paraId="5AB35A6B" w14:textId="2D356962" w:rsidR="008F709E" w:rsidRDefault="00B36C43" w:rsidP="00B36C43">
      <w:pPr>
        <w:pStyle w:val="BodyText"/>
        <w:shd w:val="clear" w:color="auto" w:fill="FFFFFF" w:themeFill="background1"/>
        <w:spacing w:after="0"/>
        <w:jc w:val="center"/>
        <w:rPr>
          <w:b/>
          <w:szCs w:val="24"/>
        </w:rPr>
      </w:pPr>
      <w:r w:rsidRPr="00B36C43">
        <w:rPr>
          <w:b/>
          <w:szCs w:val="24"/>
        </w:rPr>
        <w:t>DOKUMENTS IR PARAKSTĪTS AR DROŠU ELEKTRONISKO PARAKSTU UN SATUR LAIKA ZĪMOGU</w:t>
      </w:r>
    </w:p>
    <w:p w14:paraId="00EF6F98" w14:textId="01457E9F" w:rsidR="009F0C89" w:rsidRPr="00B36C43" w:rsidRDefault="009F0C89" w:rsidP="00B36C43">
      <w:pPr>
        <w:pStyle w:val="BodyText"/>
        <w:shd w:val="clear" w:color="auto" w:fill="FFFFFF" w:themeFill="background1"/>
        <w:spacing w:after="0"/>
        <w:jc w:val="center"/>
        <w:rPr>
          <w:b/>
          <w:szCs w:val="24"/>
        </w:rPr>
      </w:pPr>
      <w:bookmarkStart w:id="0" w:name="_GoBack"/>
      <w:r w:rsidRPr="009F0C89">
        <w:rPr>
          <w:b/>
          <w:szCs w:val="24"/>
        </w:rPr>
        <w:lastRenderedPageBreak/>
        <w:drawing>
          <wp:inline distT="0" distB="0" distL="0" distR="0" wp14:anchorId="62174BAA" wp14:editId="4123A0C2">
            <wp:extent cx="2761320" cy="1421176"/>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91071" cy="1436488"/>
                    </a:xfrm>
                    <a:prstGeom prst="rect">
                      <a:avLst/>
                    </a:prstGeom>
                  </pic:spPr>
                </pic:pic>
              </a:graphicData>
            </a:graphic>
          </wp:inline>
        </w:drawing>
      </w:r>
      <w:bookmarkEnd w:id="0"/>
    </w:p>
    <w:sectPr w:rsidR="009F0C89" w:rsidRPr="00B36C43" w:rsidSect="009F0C89">
      <w:headerReference w:type="default" r:id="rId11"/>
      <w:headerReference w:type="first" r:id="rId12"/>
      <w:footerReference w:type="first" r:id="rId13"/>
      <w:pgSz w:w="11906" w:h="16838" w:code="9"/>
      <w:pgMar w:top="378" w:right="1134" w:bottom="569" w:left="1701"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5A9BF" w14:textId="77777777" w:rsidR="00BF7A67" w:rsidRDefault="00BF7A67" w:rsidP="0059433D">
      <w:r>
        <w:separator/>
      </w:r>
    </w:p>
  </w:endnote>
  <w:endnote w:type="continuationSeparator" w:id="0">
    <w:p w14:paraId="2D82FF22" w14:textId="77777777" w:rsidR="00BF7A67" w:rsidRDefault="00BF7A67" w:rsidP="0059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Tilde">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39406" w14:textId="77777777" w:rsidR="007B6AEC" w:rsidRPr="007B6AEC" w:rsidRDefault="007B6AEC" w:rsidP="007B6AEC">
    <w:pPr>
      <w:pStyle w:val="Footer"/>
      <w:jc w:val="center"/>
      <w:rPr>
        <w:b/>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09835" w14:textId="77777777" w:rsidR="00BF7A67" w:rsidRDefault="00BF7A67" w:rsidP="0059433D">
      <w:r>
        <w:separator/>
      </w:r>
    </w:p>
  </w:footnote>
  <w:footnote w:type="continuationSeparator" w:id="0">
    <w:p w14:paraId="1BABBF78" w14:textId="77777777" w:rsidR="00BF7A67" w:rsidRDefault="00BF7A67" w:rsidP="00594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39401" w14:textId="77777777" w:rsidR="00567029" w:rsidRDefault="00567029">
    <w:pPr>
      <w:pStyle w:val="Header"/>
    </w:pPr>
  </w:p>
  <w:p w14:paraId="06639402" w14:textId="77777777" w:rsidR="00567029" w:rsidRDefault="005670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75E79" w14:textId="1881FE4E" w:rsidR="00CF3E10" w:rsidRDefault="007D42C7" w:rsidP="00CF3E10">
    <w:pPr>
      <w:pStyle w:val="Header"/>
    </w:pPr>
    <w:r>
      <w:rPr>
        <w:noProof/>
      </w:rPr>
      <w:drawing>
        <wp:inline distT="0" distB="0" distL="0" distR="0" wp14:anchorId="4E05C83B" wp14:editId="4EDF6DBA">
          <wp:extent cx="5742930" cy="1261981"/>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idlapa_MND.png"/>
                  <pic:cNvPicPr/>
                </pic:nvPicPr>
                <pic:blipFill>
                  <a:blip r:embed="rId1">
                    <a:extLst>
                      <a:ext uri="{28A0092B-C50C-407E-A947-70E740481C1C}">
                        <a14:useLocalDpi xmlns:a14="http://schemas.microsoft.com/office/drawing/2010/main" val="0"/>
                      </a:ext>
                    </a:extLst>
                  </a:blip>
                  <a:stretch>
                    <a:fillRect/>
                  </a:stretch>
                </pic:blipFill>
                <pic:spPr>
                  <a:xfrm>
                    <a:off x="0" y="0"/>
                    <a:ext cx="5742930" cy="1261981"/>
                  </a:xfrm>
                  <a:prstGeom prst="rect">
                    <a:avLst/>
                  </a:prstGeom>
                </pic:spPr>
              </pic:pic>
            </a:graphicData>
          </a:graphic>
        </wp:inline>
      </w:drawing>
    </w:r>
  </w:p>
  <w:p w14:paraId="06639405" w14:textId="77777777" w:rsidR="00C3632C" w:rsidRDefault="00C36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E5455"/>
    <w:multiLevelType w:val="hybridMultilevel"/>
    <w:tmpl w:val="102607F2"/>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 w15:restartNumberingAfterBreak="0">
    <w:nsid w:val="19684F81"/>
    <w:multiLevelType w:val="hybridMultilevel"/>
    <w:tmpl w:val="929009E8"/>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19C717A9"/>
    <w:multiLevelType w:val="hybridMultilevel"/>
    <w:tmpl w:val="5E068E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D7A08A5"/>
    <w:multiLevelType w:val="hybridMultilevel"/>
    <w:tmpl w:val="A798FB6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C45CC7"/>
    <w:multiLevelType w:val="hybridMultilevel"/>
    <w:tmpl w:val="411A1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7F3BAA"/>
    <w:multiLevelType w:val="hybridMultilevel"/>
    <w:tmpl w:val="52804898"/>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7E817BD3"/>
    <w:multiLevelType w:val="hybridMultilevel"/>
    <w:tmpl w:val="60528908"/>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1"/>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7A7"/>
    <w:rsid w:val="00017EB2"/>
    <w:rsid w:val="00024C5D"/>
    <w:rsid w:val="00032EAB"/>
    <w:rsid w:val="00042C5C"/>
    <w:rsid w:val="00047415"/>
    <w:rsid w:val="00051936"/>
    <w:rsid w:val="00072766"/>
    <w:rsid w:val="00077917"/>
    <w:rsid w:val="00080AA3"/>
    <w:rsid w:val="000905CF"/>
    <w:rsid w:val="000A3ED1"/>
    <w:rsid w:val="000D0BB8"/>
    <w:rsid w:val="000E2E27"/>
    <w:rsid w:val="00113E69"/>
    <w:rsid w:val="001451B9"/>
    <w:rsid w:val="00151876"/>
    <w:rsid w:val="00176E6D"/>
    <w:rsid w:val="0018036B"/>
    <w:rsid w:val="00193868"/>
    <w:rsid w:val="001A21F4"/>
    <w:rsid w:val="001A2A2E"/>
    <w:rsid w:val="001B3AF3"/>
    <w:rsid w:val="001E5854"/>
    <w:rsid w:val="00201070"/>
    <w:rsid w:val="00215C10"/>
    <w:rsid w:val="002179DE"/>
    <w:rsid w:val="00240608"/>
    <w:rsid w:val="00246EF6"/>
    <w:rsid w:val="00290F6C"/>
    <w:rsid w:val="0029225B"/>
    <w:rsid w:val="002B3011"/>
    <w:rsid w:val="002B328E"/>
    <w:rsid w:val="002C1725"/>
    <w:rsid w:val="002D5CC1"/>
    <w:rsid w:val="002E16BC"/>
    <w:rsid w:val="002E3B3E"/>
    <w:rsid w:val="002F69CF"/>
    <w:rsid w:val="00316EAA"/>
    <w:rsid w:val="003227BC"/>
    <w:rsid w:val="0033664A"/>
    <w:rsid w:val="00340779"/>
    <w:rsid w:val="003545E4"/>
    <w:rsid w:val="00357910"/>
    <w:rsid w:val="00372B23"/>
    <w:rsid w:val="003A023D"/>
    <w:rsid w:val="003B37FC"/>
    <w:rsid w:val="003C5CA5"/>
    <w:rsid w:val="003F6B26"/>
    <w:rsid w:val="004035DE"/>
    <w:rsid w:val="0041368C"/>
    <w:rsid w:val="00421B9D"/>
    <w:rsid w:val="00437EFE"/>
    <w:rsid w:val="0044697A"/>
    <w:rsid w:val="00472E7D"/>
    <w:rsid w:val="00491D11"/>
    <w:rsid w:val="004B27BC"/>
    <w:rsid w:val="004E599F"/>
    <w:rsid w:val="004F153F"/>
    <w:rsid w:val="00516565"/>
    <w:rsid w:val="005507A4"/>
    <w:rsid w:val="00555448"/>
    <w:rsid w:val="00567029"/>
    <w:rsid w:val="0059433D"/>
    <w:rsid w:val="005A1044"/>
    <w:rsid w:val="005A5F06"/>
    <w:rsid w:val="005A6125"/>
    <w:rsid w:val="005C7A19"/>
    <w:rsid w:val="005D143C"/>
    <w:rsid w:val="005E12AF"/>
    <w:rsid w:val="005F133D"/>
    <w:rsid w:val="005F1C97"/>
    <w:rsid w:val="005F4AC8"/>
    <w:rsid w:val="005F6076"/>
    <w:rsid w:val="006065E1"/>
    <w:rsid w:val="00615B16"/>
    <w:rsid w:val="0062628E"/>
    <w:rsid w:val="006665F1"/>
    <w:rsid w:val="00675440"/>
    <w:rsid w:val="0068433E"/>
    <w:rsid w:val="006A1382"/>
    <w:rsid w:val="006A701A"/>
    <w:rsid w:val="006D1183"/>
    <w:rsid w:val="006D485B"/>
    <w:rsid w:val="006E1971"/>
    <w:rsid w:val="006F21AC"/>
    <w:rsid w:val="00705B69"/>
    <w:rsid w:val="00713846"/>
    <w:rsid w:val="00715AE2"/>
    <w:rsid w:val="00727DC4"/>
    <w:rsid w:val="00737465"/>
    <w:rsid w:val="007426F2"/>
    <w:rsid w:val="00755279"/>
    <w:rsid w:val="00767165"/>
    <w:rsid w:val="00780113"/>
    <w:rsid w:val="00782813"/>
    <w:rsid w:val="0079223F"/>
    <w:rsid w:val="007B42EE"/>
    <w:rsid w:val="007B6AEC"/>
    <w:rsid w:val="007C0C6E"/>
    <w:rsid w:val="007C119A"/>
    <w:rsid w:val="007D2106"/>
    <w:rsid w:val="007D258E"/>
    <w:rsid w:val="007D27FB"/>
    <w:rsid w:val="007D42C7"/>
    <w:rsid w:val="007E4E47"/>
    <w:rsid w:val="008078B0"/>
    <w:rsid w:val="00854911"/>
    <w:rsid w:val="00860FCB"/>
    <w:rsid w:val="008624D6"/>
    <w:rsid w:val="008636DE"/>
    <w:rsid w:val="00867101"/>
    <w:rsid w:val="00883D76"/>
    <w:rsid w:val="00893FDB"/>
    <w:rsid w:val="008D22F8"/>
    <w:rsid w:val="008F709E"/>
    <w:rsid w:val="009334D4"/>
    <w:rsid w:val="009508A3"/>
    <w:rsid w:val="009843D4"/>
    <w:rsid w:val="00986FD1"/>
    <w:rsid w:val="009D2159"/>
    <w:rsid w:val="009D5DE8"/>
    <w:rsid w:val="009E5D12"/>
    <w:rsid w:val="009F0C89"/>
    <w:rsid w:val="009F43B9"/>
    <w:rsid w:val="00A202F1"/>
    <w:rsid w:val="00A5493D"/>
    <w:rsid w:val="00A619D7"/>
    <w:rsid w:val="00A649A8"/>
    <w:rsid w:val="00A73DB8"/>
    <w:rsid w:val="00A84961"/>
    <w:rsid w:val="00A90977"/>
    <w:rsid w:val="00AC01DE"/>
    <w:rsid w:val="00AE6F67"/>
    <w:rsid w:val="00B03F28"/>
    <w:rsid w:val="00B1316A"/>
    <w:rsid w:val="00B25A93"/>
    <w:rsid w:val="00B3331E"/>
    <w:rsid w:val="00B36C43"/>
    <w:rsid w:val="00B401DA"/>
    <w:rsid w:val="00B46583"/>
    <w:rsid w:val="00B5625D"/>
    <w:rsid w:val="00B640B1"/>
    <w:rsid w:val="00B65C0A"/>
    <w:rsid w:val="00BA0C31"/>
    <w:rsid w:val="00BC2F06"/>
    <w:rsid w:val="00BD44E5"/>
    <w:rsid w:val="00BD5AF0"/>
    <w:rsid w:val="00BF739F"/>
    <w:rsid w:val="00BF7A67"/>
    <w:rsid w:val="00C0321D"/>
    <w:rsid w:val="00C226B4"/>
    <w:rsid w:val="00C3632C"/>
    <w:rsid w:val="00C70B08"/>
    <w:rsid w:val="00C76501"/>
    <w:rsid w:val="00C95455"/>
    <w:rsid w:val="00CB032B"/>
    <w:rsid w:val="00CF0E5B"/>
    <w:rsid w:val="00CF3E10"/>
    <w:rsid w:val="00CF408E"/>
    <w:rsid w:val="00CF59F9"/>
    <w:rsid w:val="00CF7D1F"/>
    <w:rsid w:val="00D004BD"/>
    <w:rsid w:val="00D37C6C"/>
    <w:rsid w:val="00D607A7"/>
    <w:rsid w:val="00D6235C"/>
    <w:rsid w:val="00DA13B8"/>
    <w:rsid w:val="00DE0907"/>
    <w:rsid w:val="00E00173"/>
    <w:rsid w:val="00E013B5"/>
    <w:rsid w:val="00E107DD"/>
    <w:rsid w:val="00E12F2F"/>
    <w:rsid w:val="00E47FD5"/>
    <w:rsid w:val="00E770AB"/>
    <w:rsid w:val="00E857CF"/>
    <w:rsid w:val="00E93D26"/>
    <w:rsid w:val="00EC60C3"/>
    <w:rsid w:val="00ED1479"/>
    <w:rsid w:val="00ED6D64"/>
    <w:rsid w:val="00EE735D"/>
    <w:rsid w:val="00F02B98"/>
    <w:rsid w:val="00F14C1C"/>
    <w:rsid w:val="00F338D5"/>
    <w:rsid w:val="00F3624A"/>
    <w:rsid w:val="00F5490E"/>
    <w:rsid w:val="00F634FD"/>
    <w:rsid w:val="00F75A93"/>
    <w:rsid w:val="00FA4B86"/>
    <w:rsid w:val="00FA4E36"/>
    <w:rsid w:val="00FB345A"/>
    <w:rsid w:val="00FC4B3E"/>
    <w:rsid w:val="00FD1A18"/>
    <w:rsid w:val="00FD26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393CD"/>
  <w15:docId w15:val="{3F9941DC-65E8-4533-9E7B-7588A65A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5A93"/>
    <w:rPr>
      <w:rFonts w:ascii="Times New Roman" w:eastAsia="Times New Roman" w:hAnsi="Times New Roman"/>
      <w:color w:val="000000"/>
      <w:kern w:val="28"/>
      <w:sz w:val="24"/>
    </w:rPr>
  </w:style>
  <w:style w:type="paragraph" w:styleId="Heading1">
    <w:name w:val="heading 1"/>
    <w:basedOn w:val="Normal"/>
    <w:next w:val="Normal"/>
    <w:link w:val="Heading1Char"/>
    <w:qFormat/>
    <w:rsid w:val="00491D11"/>
    <w:pPr>
      <w:keepNext/>
      <w:tabs>
        <w:tab w:val="left" w:pos="4820"/>
      </w:tabs>
      <w:outlineLvl w:val="0"/>
    </w:pPr>
    <w:rPr>
      <w:color w:val="auto"/>
      <w:kern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33D"/>
    <w:pPr>
      <w:tabs>
        <w:tab w:val="center" w:pos="4513"/>
        <w:tab w:val="right" w:pos="9026"/>
      </w:tabs>
    </w:pPr>
  </w:style>
  <w:style w:type="character" w:customStyle="1" w:styleId="HeaderChar">
    <w:name w:val="Header Char"/>
    <w:link w:val="Header"/>
    <w:uiPriority w:val="99"/>
    <w:rsid w:val="0059433D"/>
    <w:rPr>
      <w:rFonts w:ascii="Times New Roman" w:eastAsia="Times New Roman" w:hAnsi="Times New Roman"/>
      <w:color w:val="000000"/>
      <w:kern w:val="28"/>
    </w:rPr>
  </w:style>
  <w:style w:type="paragraph" w:styleId="Footer">
    <w:name w:val="footer"/>
    <w:basedOn w:val="Normal"/>
    <w:link w:val="FooterChar"/>
    <w:uiPriority w:val="99"/>
    <w:unhideWhenUsed/>
    <w:rsid w:val="0059433D"/>
    <w:pPr>
      <w:tabs>
        <w:tab w:val="center" w:pos="4513"/>
        <w:tab w:val="right" w:pos="9026"/>
      </w:tabs>
    </w:pPr>
  </w:style>
  <w:style w:type="character" w:customStyle="1" w:styleId="FooterChar">
    <w:name w:val="Footer Char"/>
    <w:link w:val="Footer"/>
    <w:uiPriority w:val="99"/>
    <w:rsid w:val="0059433D"/>
    <w:rPr>
      <w:rFonts w:ascii="Times New Roman" w:eastAsia="Times New Roman" w:hAnsi="Times New Roman"/>
      <w:color w:val="000000"/>
      <w:kern w:val="28"/>
    </w:rPr>
  </w:style>
  <w:style w:type="paragraph" w:styleId="BalloonText">
    <w:name w:val="Balloon Text"/>
    <w:basedOn w:val="Normal"/>
    <w:link w:val="BalloonTextChar"/>
    <w:uiPriority w:val="99"/>
    <w:semiHidden/>
    <w:unhideWhenUsed/>
    <w:rsid w:val="0059433D"/>
    <w:rPr>
      <w:rFonts w:ascii="Tahoma" w:hAnsi="Tahoma" w:cs="Tahoma"/>
      <w:sz w:val="16"/>
      <w:szCs w:val="16"/>
    </w:rPr>
  </w:style>
  <w:style w:type="character" w:customStyle="1" w:styleId="BalloonTextChar">
    <w:name w:val="Balloon Text Char"/>
    <w:link w:val="BalloonText"/>
    <w:uiPriority w:val="99"/>
    <w:semiHidden/>
    <w:rsid w:val="0059433D"/>
    <w:rPr>
      <w:rFonts w:ascii="Tahoma" w:eastAsia="Times New Roman" w:hAnsi="Tahoma" w:cs="Tahoma"/>
      <w:color w:val="000000"/>
      <w:kern w:val="28"/>
      <w:sz w:val="16"/>
      <w:szCs w:val="16"/>
    </w:rPr>
  </w:style>
  <w:style w:type="paragraph" w:styleId="NoSpacing">
    <w:name w:val="No Spacing"/>
    <w:basedOn w:val="Normal"/>
    <w:uiPriority w:val="1"/>
    <w:qFormat/>
    <w:rsid w:val="00DE0907"/>
    <w:pPr>
      <w:spacing w:before="100" w:beforeAutospacing="1" w:after="100" w:afterAutospacing="1"/>
    </w:pPr>
    <w:rPr>
      <w:rFonts w:eastAsia="Calibri"/>
      <w:color w:val="auto"/>
      <w:kern w:val="0"/>
      <w:szCs w:val="24"/>
    </w:rPr>
  </w:style>
  <w:style w:type="paragraph" w:styleId="NormalWeb">
    <w:name w:val="Normal (Web)"/>
    <w:basedOn w:val="Normal"/>
    <w:uiPriority w:val="99"/>
    <w:semiHidden/>
    <w:unhideWhenUsed/>
    <w:rsid w:val="00DE0907"/>
    <w:pPr>
      <w:spacing w:before="100" w:beforeAutospacing="1" w:after="100" w:afterAutospacing="1"/>
    </w:pPr>
    <w:rPr>
      <w:color w:val="auto"/>
      <w:kern w:val="0"/>
      <w:szCs w:val="24"/>
    </w:rPr>
  </w:style>
  <w:style w:type="character" w:customStyle="1" w:styleId="IvarsPunculis">
    <w:name w:val="Ivars Punculis"/>
    <w:semiHidden/>
    <w:rsid w:val="003227BC"/>
    <w:rPr>
      <w:rFonts w:ascii="Arial" w:hAnsi="Arial" w:cs="Arial"/>
      <w:color w:val="auto"/>
      <w:sz w:val="20"/>
      <w:szCs w:val="20"/>
    </w:rPr>
  </w:style>
  <w:style w:type="paragraph" w:styleId="BodyText2">
    <w:name w:val="Body Text 2"/>
    <w:basedOn w:val="Normal"/>
    <w:link w:val="BodyText2Char"/>
    <w:rsid w:val="00567029"/>
    <w:pPr>
      <w:jc w:val="right"/>
    </w:pPr>
    <w:rPr>
      <w:rFonts w:ascii="Arial Tilde" w:hAnsi="Arial Tilde"/>
      <w:color w:val="auto"/>
      <w:kern w:val="0"/>
      <w:sz w:val="28"/>
      <w:lang w:val="en-GB"/>
    </w:rPr>
  </w:style>
  <w:style w:type="character" w:customStyle="1" w:styleId="BodyText2Char">
    <w:name w:val="Body Text 2 Char"/>
    <w:link w:val="BodyText2"/>
    <w:rsid w:val="00567029"/>
    <w:rPr>
      <w:rFonts w:ascii="Arial Tilde" w:eastAsia="Times New Roman" w:hAnsi="Arial Tilde"/>
      <w:sz w:val="28"/>
      <w:lang w:val="en-GB"/>
    </w:rPr>
  </w:style>
  <w:style w:type="paragraph" w:styleId="BodyText">
    <w:name w:val="Body Text"/>
    <w:basedOn w:val="Normal"/>
    <w:link w:val="BodyTextChar"/>
    <w:rsid w:val="00240608"/>
    <w:pPr>
      <w:spacing w:after="120"/>
    </w:pPr>
    <w:rPr>
      <w:color w:val="auto"/>
      <w:kern w:val="0"/>
      <w:lang w:val="en-AU"/>
    </w:rPr>
  </w:style>
  <w:style w:type="character" w:customStyle="1" w:styleId="BodyTextChar">
    <w:name w:val="Body Text Char"/>
    <w:link w:val="BodyText"/>
    <w:rsid w:val="00240608"/>
    <w:rPr>
      <w:rFonts w:ascii="Times New Roman" w:eastAsia="Times New Roman" w:hAnsi="Times New Roman"/>
      <w:sz w:val="24"/>
      <w:lang w:val="en-AU"/>
    </w:rPr>
  </w:style>
  <w:style w:type="character" w:customStyle="1" w:styleId="Heading1Char">
    <w:name w:val="Heading 1 Char"/>
    <w:link w:val="Heading1"/>
    <w:rsid w:val="00491D11"/>
    <w:rPr>
      <w:rFonts w:ascii="Times New Roman" w:eastAsia="Times New Roman" w:hAnsi="Times New Roman"/>
      <w:sz w:val="28"/>
      <w:lang w:eastAsia="en-US"/>
    </w:rPr>
  </w:style>
  <w:style w:type="paragraph" w:styleId="FootnoteText">
    <w:name w:val="footnote text"/>
    <w:basedOn w:val="Normal"/>
    <w:link w:val="FootnoteTextChar"/>
    <w:semiHidden/>
    <w:rsid w:val="00491D11"/>
    <w:rPr>
      <w:color w:val="auto"/>
      <w:kern w:val="0"/>
    </w:rPr>
  </w:style>
  <w:style w:type="character" w:customStyle="1" w:styleId="FootnoteTextChar">
    <w:name w:val="Footnote Text Char"/>
    <w:link w:val="FootnoteText"/>
    <w:semiHidden/>
    <w:rsid w:val="00491D11"/>
    <w:rPr>
      <w:rFonts w:ascii="Times New Roman" w:eastAsia="Times New Roman" w:hAnsi="Times New Roman"/>
    </w:rPr>
  </w:style>
  <w:style w:type="character" w:styleId="FootnoteReference">
    <w:name w:val="footnote reference"/>
    <w:semiHidden/>
    <w:rsid w:val="00491D11"/>
    <w:rPr>
      <w:vertAlign w:val="superscript"/>
    </w:rPr>
  </w:style>
  <w:style w:type="paragraph" w:styleId="BodyText3">
    <w:name w:val="Body Text 3"/>
    <w:basedOn w:val="Normal"/>
    <w:link w:val="BodyText3Char"/>
    <w:uiPriority w:val="99"/>
    <w:semiHidden/>
    <w:unhideWhenUsed/>
    <w:rsid w:val="00491D11"/>
    <w:pPr>
      <w:spacing w:after="120"/>
    </w:pPr>
    <w:rPr>
      <w:color w:val="auto"/>
      <w:kern w:val="0"/>
      <w:sz w:val="16"/>
      <w:szCs w:val="16"/>
    </w:rPr>
  </w:style>
  <w:style w:type="character" w:customStyle="1" w:styleId="BodyText3Char">
    <w:name w:val="Body Text 3 Char"/>
    <w:link w:val="BodyText3"/>
    <w:uiPriority w:val="99"/>
    <w:semiHidden/>
    <w:rsid w:val="00491D11"/>
    <w:rPr>
      <w:rFonts w:ascii="Times New Roman" w:eastAsia="Times New Roman" w:hAnsi="Times New Roman"/>
      <w:sz w:val="16"/>
      <w:szCs w:val="16"/>
    </w:rPr>
  </w:style>
  <w:style w:type="character" w:styleId="Hyperlink">
    <w:name w:val="Hyperlink"/>
    <w:uiPriority w:val="99"/>
    <w:unhideWhenUsed/>
    <w:rsid w:val="00C76501"/>
    <w:rPr>
      <w:color w:val="0000FF"/>
      <w:u w:val="single"/>
    </w:rPr>
  </w:style>
  <w:style w:type="table" w:styleId="TableGrid">
    <w:name w:val="Table Grid"/>
    <w:basedOn w:val="TableNormal"/>
    <w:uiPriority w:val="59"/>
    <w:rsid w:val="00180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8036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s12ptBcentrets">
    <w:name w:val="Normas 12pt. B centrets"/>
    <w:basedOn w:val="Normal"/>
    <w:link w:val="Normas12ptBcentretsChar"/>
    <w:qFormat/>
    <w:rsid w:val="00B1316A"/>
    <w:pPr>
      <w:jc w:val="center"/>
    </w:pPr>
    <w:rPr>
      <w:b/>
      <w:szCs w:val="24"/>
      <w:lang w:val="en-AU"/>
    </w:rPr>
  </w:style>
  <w:style w:type="character" w:customStyle="1" w:styleId="Normas12ptBcentretsChar">
    <w:name w:val="Normas 12pt. B centrets Char"/>
    <w:basedOn w:val="DefaultParagraphFont"/>
    <w:link w:val="Normas12ptBcentrets"/>
    <w:rsid w:val="00B1316A"/>
    <w:rPr>
      <w:rFonts w:ascii="Times New Roman" w:eastAsia="Times New Roman" w:hAnsi="Times New Roman"/>
      <w:b/>
      <w:color w:val="000000"/>
      <w:kern w:val="28"/>
      <w:sz w:val="24"/>
      <w:szCs w:val="24"/>
      <w:lang w:val="en-AU"/>
    </w:rPr>
  </w:style>
  <w:style w:type="character" w:styleId="BookTitle">
    <w:name w:val="Book Title"/>
    <w:basedOn w:val="DefaultParagraphFont"/>
    <w:uiPriority w:val="33"/>
    <w:qFormat/>
    <w:rsid w:val="008F709E"/>
    <w:rPr>
      <w:rFonts w:ascii="Times New Roman" w:eastAsia="Times New Roman" w:hAnsi="Times New Roman" w:cs="Times New Roman" w:hint="default"/>
      <w:b w:val="0"/>
      <w:bCs/>
      <w:i/>
      <w:iCs/>
      <w:spacing w:val="5"/>
      <w:sz w:val="20"/>
      <w:lang w:val="en-AU"/>
    </w:rPr>
  </w:style>
  <w:style w:type="character" w:styleId="PlaceholderText">
    <w:name w:val="Placeholder Text"/>
    <w:basedOn w:val="DefaultParagraphFont"/>
    <w:uiPriority w:val="99"/>
    <w:semiHidden/>
    <w:rsid w:val="006D1183"/>
    <w:rPr>
      <w:color w:val="808080"/>
    </w:rPr>
  </w:style>
  <w:style w:type="paragraph" w:styleId="ListParagraph">
    <w:name w:val="List Paragraph"/>
    <w:basedOn w:val="Normal"/>
    <w:uiPriority w:val="34"/>
    <w:qFormat/>
    <w:rsid w:val="00E47FD5"/>
    <w:pPr>
      <w:spacing w:after="160" w:line="259" w:lineRule="auto"/>
      <w:ind w:left="720"/>
      <w:contextualSpacing/>
    </w:pPr>
    <w:rPr>
      <w:rFonts w:asciiTheme="minorHAnsi" w:eastAsiaTheme="minorHAnsi" w:hAnsiTheme="minorHAnsi" w:cstheme="minorBidi"/>
      <w:color w:val="auto"/>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99250">
      <w:bodyDiv w:val="1"/>
      <w:marLeft w:val="0"/>
      <w:marRight w:val="0"/>
      <w:marTop w:val="0"/>
      <w:marBottom w:val="0"/>
      <w:divBdr>
        <w:top w:val="none" w:sz="0" w:space="0" w:color="auto"/>
        <w:left w:val="none" w:sz="0" w:space="0" w:color="auto"/>
        <w:bottom w:val="none" w:sz="0" w:space="0" w:color="auto"/>
        <w:right w:val="none" w:sz="0" w:space="0" w:color="auto"/>
      </w:divBdr>
    </w:div>
    <w:div w:id="607350148">
      <w:bodyDiv w:val="1"/>
      <w:marLeft w:val="0"/>
      <w:marRight w:val="0"/>
      <w:marTop w:val="0"/>
      <w:marBottom w:val="0"/>
      <w:divBdr>
        <w:top w:val="none" w:sz="0" w:space="0" w:color="auto"/>
        <w:left w:val="none" w:sz="0" w:space="0" w:color="auto"/>
        <w:bottom w:val="none" w:sz="0" w:space="0" w:color="auto"/>
        <w:right w:val="none" w:sz="0" w:space="0" w:color="auto"/>
      </w:divBdr>
    </w:div>
    <w:div w:id="1508447738">
      <w:bodyDiv w:val="1"/>
      <w:marLeft w:val="0"/>
      <w:marRight w:val="0"/>
      <w:marTop w:val="0"/>
      <w:marBottom w:val="0"/>
      <w:divBdr>
        <w:top w:val="none" w:sz="0" w:space="0" w:color="auto"/>
        <w:left w:val="none" w:sz="0" w:space="0" w:color="auto"/>
        <w:bottom w:val="none" w:sz="0" w:space="0" w:color="auto"/>
        <w:right w:val="none" w:sz="0" w:space="0" w:color="auto"/>
      </w:divBdr>
    </w:div>
    <w:div w:id="1590121963">
      <w:bodyDiv w:val="1"/>
      <w:marLeft w:val="0"/>
      <w:marRight w:val="0"/>
      <w:marTop w:val="0"/>
      <w:marBottom w:val="0"/>
      <w:divBdr>
        <w:top w:val="none" w:sz="0" w:space="0" w:color="auto"/>
        <w:left w:val="none" w:sz="0" w:space="0" w:color="auto"/>
        <w:bottom w:val="none" w:sz="0" w:space="0" w:color="auto"/>
        <w:right w:val="none" w:sz="0" w:space="0" w:color="auto"/>
      </w:divBdr>
    </w:div>
    <w:div w:id="175820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vb@vpvb.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firmaL4@L4.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E8AFB-6C56-C94D-9D6A-378D020B2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988</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6607</CharactersWithSpaces>
  <SharedDoc>false</SharedDoc>
  <HLinks>
    <vt:vector size="6" baseType="variant">
      <vt:variant>
        <vt:i4>7405571</vt:i4>
      </vt:variant>
      <vt:variant>
        <vt:i4>0</vt:i4>
      </vt:variant>
      <vt:variant>
        <vt:i4>0</vt:i4>
      </vt:variant>
      <vt:variant>
        <vt:i4>5</vt:i4>
      </vt:variant>
      <vt:variant>
        <vt:lpwstr>mailto:pirmais@lrvk.gov.lv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Janis Masens</cp:lastModifiedBy>
  <cp:revision>3</cp:revision>
  <cp:lastPrinted>2012-10-12T08:24:00Z</cp:lastPrinted>
  <dcterms:created xsi:type="dcterms:W3CDTF">2019-05-07T13:31:00Z</dcterms:created>
  <dcterms:modified xsi:type="dcterms:W3CDTF">2020-02-27T10:13:00Z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X:RegistrationNo">
    <vt:lpwstr>1/2-2/135</vt:lpwstr>
  </property>
  <property fmtid="{D5CDD505-2E9C-101B-9397-08002B2CF9AE}" pid="3" name="DLX:Registered">
    <vt:lpwstr>07.05.2019</vt:lpwstr>
  </property>
  <property fmtid="{D5CDD505-2E9C-101B-9397-08002B2CF9AE}" pid="4" name="DLX:sagatavotajainf_soc-apr">
    <vt:lpwstr>Dace Žīgure, 67149862, dace.zigure@marupe.lv</vt:lpwstr>
  </property>
</Properties>
</file>